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FD" w:rsidRPr="00045F57" w:rsidRDefault="006447FD" w:rsidP="00045F57">
      <w:pPr>
        <w:spacing w:beforeLines="0" w:line="600" w:lineRule="exact"/>
        <w:jc w:val="center"/>
        <w:rPr>
          <w:rFonts w:ascii="Times New Roman" w:eastAsia="仿宋_GB2312" w:hAnsi="Times New Roman" w:cs="Times New Roman"/>
          <w:sz w:val="32"/>
          <w:szCs w:val="32"/>
        </w:rPr>
      </w:pPr>
    </w:p>
    <w:p w:rsidR="006447FD" w:rsidRPr="00045F57" w:rsidRDefault="006447FD" w:rsidP="00045F57">
      <w:pPr>
        <w:spacing w:beforeLines="0" w:line="600" w:lineRule="exact"/>
        <w:jc w:val="center"/>
        <w:rPr>
          <w:rFonts w:ascii="黑体" w:eastAsia="黑体" w:hAnsi="Times New Roman" w:cs="Times New Roman"/>
          <w:b/>
          <w:bCs/>
          <w:sz w:val="36"/>
          <w:szCs w:val="36"/>
        </w:rPr>
      </w:pPr>
      <w:r w:rsidRPr="00045F57">
        <w:rPr>
          <w:rFonts w:ascii="黑体" w:eastAsia="黑体" w:hAnsi="Times New Roman" w:cs="黑体"/>
          <w:sz w:val="32"/>
          <w:szCs w:val="32"/>
        </w:rPr>
        <w:t xml:space="preserve"> </w:t>
      </w:r>
      <w:r w:rsidRPr="00045F57">
        <w:rPr>
          <w:rFonts w:ascii="黑体" w:eastAsia="黑体" w:hAnsi="Times New Roman" w:cs="黑体" w:hint="eastAsia"/>
          <w:b/>
          <w:bCs/>
          <w:sz w:val="36"/>
          <w:szCs w:val="36"/>
        </w:rPr>
        <w:t>四川省政府国有资产监督委员会</w:t>
      </w:r>
    </w:p>
    <w:p w:rsidR="006447FD" w:rsidRDefault="006447FD" w:rsidP="00045F57">
      <w:pPr>
        <w:spacing w:beforeLines="0" w:line="600" w:lineRule="exact"/>
        <w:jc w:val="center"/>
        <w:rPr>
          <w:rFonts w:ascii="黑体" w:eastAsia="黑体" w:hAnsi="Times New Roman" w:cs="Times New Roman"/>
          <w:b/>
          <w:bCs/>
          <w:color w:val="000000"/>
          <w:kern w:val="0"/>
          <w:sz w:val="36"/>
          <w:szCs w:val="36"/>
        </w:rPr>
      </w:pPr>
      <w:r w:rsidRPr="00045F57">
        <w:rPr>
          <w:rFonts w:ascii="黑体" w:eastAsia="黑体" w:hAnsi="Times New Roman" w:cs="黑体" w:hint="eastAsia"/>
          <w:b/>
          <w:bCs/>
          <w:sz w:val="36"/>
          <w:szCs w:val="36"/>
        </w:rPr>
        <w:t>关于川煤集团</w:t>
      </w:r>
      <w:r w:rsidRPr="00045F57">
        <w:rPr>
          <w:rFonts w:ascii="黑体" w:eastAsia="黑体" w:hAnsi="Times New Roman" w:cs="黑体"/>
          <w:b/>
          <w:bCs/>
          <w:sz w:val="36"/>
          <w:szCs w:val="36"/>
        </w:rPr>
        <w:t>2</w:t>
      </w:r>
      <w:r w:rsidRPr="00045F57">
        <w:rPr>
          <w:rFonts w:ascii="黑体" w:eastAsia="黑体" w:hAnsi="Times New Roman" w:cs="黑体"/>
          <w:b/>
          <w:bCs/>
          <w:color w:val="000000"/>
          <w:kern w:val="0"/>
          <w:sz w:val="36"/>
          <w:szCs w:val="36"/>
        </w:rPr>
        <w:t>017</w:t>
      </w:r>
      <w:r w:rsidRPr="00045F57">
        <w:rPr>
          <w:rFonts w:ascii="黑体" w:eastAsia="黑体" w:hAnsi="Times New Roman" w:cs="黑体" w:hint="eastAsia"/>
          <w:b/>
          <w:bCs/>
          <w:color w:val="000000"/>
          <w:kern w:val="0"/>
          <w:sz w:val="36"/>
          <w:szCs w:val="36"/>
        </w:rPr>
        <w:t>年化解煤炭过剩产能关闭退出煤矿</w:t>
      </w:r>
    </w:p>
    <w:p w:rsidR="006447FD" w:rsidRPr="00045F57" w:rsidRDefault="006447FD" w:rsidP="00045F57">
      <w:pPr>
        <w:spacing w:beforeLines="0" w:line="600" w:lineRule="exact"/>
        <w:jc w:val="center"/>
        <w:rPr>
          <w:rFonts w:ascii="黑体" w:eastAsia="黑体" w:hAnsi="Times New Roman" w:cs="Times New Roman"/>
          <w:b/>
          <w:bCs/>
          <w:sz w:val="36"/>
          <w:szCs w:val="36"/>
        </w:rPr>
      </w:pPr>
      <w:r w:rsidRPr="00045F57">
        <w:rPr>
          <w:rFonts w:ascii="黑体" w:eastAsia="黑体" w:hAnsi="Times New Roman" w:cs="黑体" w:hint="eastAsia"/>
          <w:b/>
          <w:bCs/>
          <w:color w:val="000000"/>
          <w:kern w:val="0"/>
          <w:sz w:val="36"/>
          <w:szCs w:val="36"/>
        </w:rPr>
        <w:t>和核减产能煤矿名单</w:t>
      </w:r>
      <w:r w:rsidRPr="00045F57">
        <w:rPr>
          <w:rFonts w:ascii="黑体" w:eastAsia="黑体" w:hAnsi="Times New Roman" w:cs="黑体" w:hint="eastAsia"/>
          <w:b/>
          <w:bCs/>
          <w:sz w:val="36"/>
          <w:szCs w:val="36"/>
        </w:rPr>
        <w:t>公示</w:t>
      </w:r>
    </w:p>
    <w:p w:rsidR="006447FD" w:rsidRPr="00045F57" w:rsidRDefault="006447FD" w:rsidP="00045F57">
      <w:pPr>
        <w:spacing w:beforeLines="0" w:line="600" w:lineRule="exact"/>
        <w:jc w:val="center"/>
        <w:rPr>
          <w:rFonts w:ascii="Times New Roman" w:eastAsia="方正小标宋简体" w:hAnsi="Times New Roman" w:cs="Times New Roman"/>
          <w:b/>
          <w:bCs/>
          <w:sz w:val="36"/>
          <w:szCs w:val="36"/>
        </w:rPr>
      </w:pPr>
    </w:p>
    <w:p w:rsidR="006447FD" w:rsidRPr="00045F57" w:rsidRDefault="006447FD" w:rsidP="00045F57">
      <w:pPr>
        <w:spacing w:beforeLines="0" w:line="600" w:lineRule="exact"/>
        <w:rPr>
          <w:rFonts w:ascii="Times New Roman" w:eastAsia="仿宋_GB2312" w:hAnsi="Times New Roman" w:cs="Times New Roman"/>
          <w:sz w:val="32"/>
          <w:szCs w:val="32"/>
        </w:rPr>
      </w:pPr>
      <w:r w:rsidRPr="00045F57">
        <w:rPr>
          <w:rFonts w:ascii="Times New Roman" w:hAnsi="Times New Roman" w:cs="Times New Roman"/>
          <w:color w:val="4A4A4A"/>
        </w:rPr>
        <w:t xml:space="preserve">    </w:t>
      </w:r>
      <w:r w:rsidRPr="00045F57">
        <w:rPr>
          <w:rFonts w:ascii="Times New Roman" w:hAnsi="Times New Roman" w:cs="Times New Roman"/>
          <w:color w:val="4A4A4A"/>
          <w:sz w:val="32"/>
          <w:szCs w:val="32"/>
        </w:rPr>
        <w:t xml:space="preserve"> </w:t>
      </w:r>
      <w:r w:rsidRPr="00045F57">
        <w:rPr>
          <w:rFonts w:ascii="Times New Roman" w:eastAsia="仿宋_GB2312" w:hAnsi="Times New Roman" w:cs="仿宋_GB2312" w:hint="eastAsia"/>
          <w:kern w:val="0"/>
          <w:sz w:val="32"/>
          <w:szCs w:val="32"/>
        </w:rPr>
        <w:t>根据《国务院关于煤炭行业化解过剩产能实现脱困发展的意见》（国发</w:t>
      </w:r>
      <w:r>
        <w:rPr>
          <w:rFonts w:ascii="仿宋_GB2312" w:eastAsia="仿宋_GB2312" w:hAnsi="Times New Roman" w:cs="仿宋_GB2312" w:hint="eastAsia"/>
          <w:kern w:val="0"/>
          <w:sz w:val="32"/>
          <w:szCs w:val="32"/>
        </w:rPr>
        <w:t>〔</w:t>
      </w:r>
      <w:r w:rsidRPr="00045F57">
        <w:rPr>
          <w:rFonts w:ascii="Times New Roman" w:eastAsia="仿宋_GB2312" w:hAnsi="Times New Roman" w:cs="Times New Roman"/>
          <w:kern w:val="0"/>
          <w:sz w:val="32"/>
          <w:szCs w:val="32"/>
        </w:rPr>
        <w:t>2016</w:t>
      </w:r>
      <w:r>
        <w:rPr>
          <w:rFonts w:ascii="仿宋_GB2312" w:eastAsia="仿宋_GB2312" w:hAnsi="Times New Roman" w:cs="仿宋_GB2312" w:hint="eastAsia"/>
          <w:kern w:val="0"/>
          <w:sz w:val="32"/>
          <w:szCs w:val="32"/>
        </w:rPr>
        <w:t>〕</w:t>
      </w:r>
      <w:r w:rsidRPr="00045F57">
        <w:rPr>
          <w:rFonts w:ascii="Times New Roman" w:eastAsia="仿宋_GB2312" w:hAnsi="Times New Roman" w:cs="Times New Roman"/>
          <w:kern w:val="0"/>
          <w:sz w:val="32"/>
          <w:szCs w:val="32"/>
        </w:rPr>
        <w:t>7</w:t>
      </w:r>
      <w:r w:rsidRPr="00045F57">
        <w:rPr>
          <w:rFonts w:ascii="Times New Roman" w:eastAsia="仿宋_GB2312" w:hAnsi="Times New Roman" w:cs="仿宋_GB2312" w:hint="eastAsia"/>
          <w:kern w:val="0"/>
          <w:sz w:val="32"/>
          <w:szCs w:val="32"/>
        </w:rPr>
        <w:t>号）精神，</w:t>
      </w:r>
      <w:r w:rsidRPr="00045F57">
        <w:rPr>
          <w:rFonts w:ascii="Times New Roman" w:eastAsia="仿宋_GB2312" w:hAnsi="Times New Roman" w:cs="仿宋_GB2312" w:hint="eastAsia"/>
          <w:sz w:val="32"/>
          <w:szCs w:val="32"/>
        </w:rPr>
        <w:t>按照《关于加快推进化解煤炭行业过剩产能和煤矿关闭退出工作的紧急通知》（川煤重组办</w:t>
      </w:r>
      <w:r>
        <w:rPr>
          <w:rFonts w:ascii="仿宋_GB2312" w:eastAsia="仿宋_GB2312" w:hAnsi="Times New Roman" w:cs="仿宋_GB2312" w:hint="eastAsia"/>
          <w:kern w:val="0"/>
          <w:sz w:val="32"/>
          <w:szCs w:val="32"/>
        </w:rPr>
        <w:t>〔</w:t>
      </w:r>
      <w:r w:rsidRPr="00045F57">
        <w:rPr>
          <w:rFonts w:ascii="Times New Roman" w:eastAsia="仿宋_GB2312" w:hAnsi="Times New Roman" w:cs="Times New Roman"/>
          <w:kern w:val="0"/>
          <w:sz w:val="32"/>
          <w:szCs w:val="32"/>
        </w:rPr>
        <w:t>2016</w:t>
      </w:r>
      <w:r>
        <w:rPr>
          <w:rFonts w:ascii="仿宋_GB2312" w:eastAsia="仿宋_GB2312" w:hAnsi="Times New Roman" w:cs="仿宋_GB2312" w:hint="eastAsia"/>
          <w:kern w:val="0"/>
          <w:sz w:val="32"/>
          <w:szCs w:val="32"/>
        </w:rPr>
        <w:t>〕</w:t>
      </w:r>
      <w:r w:rsidRPr="00045F57">
        <w:rPr>
          <w:rFonts w:ascii="Times New Roman" w:eastAsia="仿宋_GB2312" w:hAnsi="Times New Roman" w:cs="Times New Roman"/>
          <w:sz w:val="32"/>
          <w:szCs w:val="32"/>
        </w:rPr>
        <w:t>19</w:t>
      </w:r>
      <w:r w:rsidRPr="00045F57">
        <w:rPr>
          <w:rFonts w:ascii="Times New Roman" w:eastAsia="仿宋_GB2312" w:hAnsi="Times New Roman" w:cs="仿宋_GB2312" w:hint="eastAsia"/>
          <w:sz w:val="32"/>
          <w:szCs w:val="32"/>
        </w:rPr>
        <w:t>号）要求，省国资委对</w:t>
      </w:r>
      <w:r w:rsidRPr="00045F57">
        <w:rPr>
          <w:rFonts w:ascii="Times New Roman" w:eastAsia="仿宋_GB2312" w:hAnsi="Times New Roman" w:cs="仿宋_GB2312" w:hint="eastAsia"/>
          <w:color w:val="4A4A4A"/>
          <w:sz w:val="32"/>
          <w:szCs w:val="32"/>
        </w:rPr>
        <w:t>四川省煤炭产业集团《</w:t>
      </w:r>
      <w:r w:rsidRPr="00045F57">
        <w:rPr>
          <w:rFonts w:ascii="Times New Roman" w:eastAsia="仿宋_GB2312" w:hAnsi="Times New Roman" w:cs="仿宋_GB2312" w:hint="eastAsia"/>
          <w:color w:val="000000"/>
          <w:kern w:val="0"/>
          <w:sz w:val="32"/>
          <w:szCs w:val="32"/>
        </w:rPr>
        <w:t>关于报送</w:t>
      </w:r>
      <w:r w:rsidRPr="00045F57">
        <w:rPr>
          <w:rFonts w:ascii="Times New Roman" w:eastAsia="仿宋_GB2312" w:hAnsi="Times New Roman" w:cs="Times New Roman"/>
          <w:color w:val="000000"/>
          <w:kern w:val="0"/>
          <w:sz w:val="32"/>
          <w:szCs w:val="32"/>
        </w:rPr>
        <w:t>2017</w:t>
      </w:r>
      <w:r w:rsidRPr="00045F57">
        <w:rPr>
          <w:rFonts w:ascii="Times New Roman" w:eastAsia="仿宋_GB2312" w:hAnsi="Times New Roman" w:cs="仿宋_GB2312" w:hint="eastAsia"/>
          <w:color w:val="000000"/>
          <w:kern w:val="0"/>
          <w:sz w:val="32"/>
          <w:szCs w:val="32"/>
        </w:rPr>
        <w:t>年化解煤炭过剩产能矿井名单的请示》</w:t>
      </w:r>
      <w:r w:rsidRPr="00045F57">
        <w:rPr>
          <w:rFonts w:ascii="Times New Roman" w:eastAsia="仿宋_GB2312" w:hAnsi="Times New Roman" w:cs="仿宋_GB2312" w:hint="eastAsia"/>
          <w:color w:val="4A4A4A"/>
          <w:sz w:val="32"/>
          <w:szCs w:val="32"/>
        </w:rPr>
        <w:t>进行了研究，已确定川煤集团</w:t>
      </w:r>
      <w:r w:rsidRPr="00045F57">
        <w:rPr>
          <w:rFonts w:ascii="Times New Roman" w:eastAsia="仿宋_GB2312" w:hAnsi="Times New Roman" w:cs="Times New Roman"/>
          <w:sz w:val="32"/>
          <w:szCs w:val="32"/>
        </w:rPr>
        <w:t>2</w:t>
      </w:r>
      <w:r w:rsidRPr="00045F57">
        <w:rPr>
          <w:rFonts w:ascii="Times New Roman" w:eastAsia="仿宋_GB2312" w:hAnsi="Times New Roman" w:cs="Times New Roman"/>
          <w:color w:val="000000"/>
          <w:kern w:val="0"/>
          <w:sz w:val="32"/>
          <w:szCs w:val="32"/>
        </w:rPr>
        <w:t>017</w:t>
      </w:r>
      <w:r w:rsidRPr="00045F57">
        <w:rPr>
          <w:rFonts w:ascii="Times New Roman" w:eastAsia="仿宋_GB2312" w:hAnsi="Times New Roman" w:cs="仿宋_GB2312" w:hint="eastAsia"/>
          <w:color w:val="000000"/>
          <w:kern w:val="0"/>
          <w:sz w:val="32"/>
          <w:szCs w:val="32"/>
        </w:rPr>
        <w:t>年化解煤炭过剩产能关闭退出煤矿和核减产能煤矿</w:t>
      </w:r>
      <w:r w:rsidRPr="00045F57">
        <w:rPr>
          <w:rFonts w:ascii="Times New Roman" w:eastAsia="仿宋_GB2312" w:hAnsi="Times New Roman" w:cs="仿宋_GB2312" w:hint="eastAsia"/>
          <w:color w:val="4A4A4A"/>
          <w:sz w:val="32"/>
          <w:szCs w:val="32"/>
        </w:rPr>
        <w:t>名单，现</w:t>
      </w:r>
      <w:r w:rsidRPr="00045F57">
        <w:rPr>
          <w:rFonts w:ascii="Times New Roman" w:eastAsia="仿宋_GB2312" w:hAnsi="Times New Roman" w:cs="仿宋_GB2312" w:hint="eastAsia"/>
          <w:kern w:val="0"/>
          <w:sz w:val="32"/>
          <w:szCs w:val="32"/>
        </w:rPr>
        <w:t>予以公示，接受社会监督。</w:t>
      </w:r>
    </w:p>
    <w:p w:rsidR="006447FD" w:rsidRPr="00045F57" w:rsidRDefault="006447FD" w:rsidP="00045F57">
      <w:pPr>
        <w:autoSpaceDE w:val="0"/>
        <w:autoSpaceDN w:val="0"/>
        <w:adjustRightInd w:val="0"/>
        <w:spacing w:beforeLines="0" w:line="600" w:lineRule="exact"/>
        <w:jc w:val="left"/>
        <w:rPr>
          <w:rFonts w:ascii="Times New Roman" w:eastAsia="仿宋_GB2312" w:hAnsi="Times New Roman" w:cs="Times New Roman"/>
          <w:sz w:val="32"/>
          <w:szCs w:val="32"/>
        </w:rPr>
      </w:pPr>
    </w:p>
    <w:p w:rsidR="006447FD" w:rsidRDefault="006447FD" w:rsidP="00AF5514">
      <w:pPr>
        <w:autoSpaceDE w:val="0"/>
        <w:autoSpaceDN w:val="0"/>
        <w:adjustRightInd w:val="0"/>
        <w:spacing w:beforeLines="0" w:line="600" w:lineRule="exact"/>
        <w:ind w:firstLineChars="200" w:firstLine="31680"/>
        <w:jc w:val="left"/>
        <w:rPr>
          <w:rFonts w:ascii="Times New Roman" w:eastAsia="仿宋_GB2312" w:hAnsi="Times New Roman" w:cs="Times New Roman"/>
          <w:color w:val="000000"/>
          <w:kern w:val="0"/>
          <w:sz w:val="32"/>
          <w:szCs w:val="32"/>
        </w:rPr>
      </w:pPr>
      <w:r w:rsidRPr="00045F57">
        <w:rPr>
          <w:rFonts w:ascii="Times New Roman" w:eastAsia="仿宋_GB2312" w:hAnsi="Times New Roman" w:cs="仿宋_GB2312" w:hint="eastAsia"/>
          <w:sz w:val="32"/>
          <w:szCs w:val="32"/>
        </w:rPr>
        <w:t>附</w:t>
      </w:r>
      <w:r>
        <w:rPr>
          <w:rFonts w:ascii="Times New Roman" w:eastAsia="仿宋_GB2312" w:hAnsi="Times New Roman" w:cs="仿宋_GB2312" w:hint="eastAsia"/>
          <w:sz w:val="32"/>
          <w:szCs w:val="32"/>
        </w:rPr>
        <w:t>表：</w:t>
      </w:r>
      <w:r w:rsidRPr="00045F57">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w:t>
      </w:r>
      <w:r w:rsidRPr="00045F57">
        <w:rPr>
          <w:rFonts w:ascii="Times New Roman" w:eastAsia="仿宋_GB2312" w:hAnsi="Times New Roman" w:cs="仿宋_GB2312" w:hint="eastAsia"/>
          <w:color w:val="000000"/>
          <w:kern w:val="0"/>
          <w:sz w:val="32"/>
          <w:szCs w:val="32"/>
        </w:rPr>
        <w:t>四川省煤炭产业集团</w:t>
      </w:r>
      <w:r w:rsidRPr="00045F57">
        <w:rPr>
          <w:rFonts w:ascii="Times New Roman" w:eastAsia="仿宋_GB2312" w:hAnsi="Times New Roman" w:cs="Times New Roman"/>
          <w:color w:val="000000"/>
          <w:kern w:val="0"/>
          <w:sz w:val="32"/>
          <w:szCs w:val="32"/>
        </w:rPr>
        <w:t>2017</w:t>
      </w:r>
      <w:r w:rsidRPr="00045F57">
        <w:rPr>
          <w:rFonts w:ascii="Times New Roman" w:eastAsia="仿宋_GB2312" w:hAnsi="Times New Roman" w:cs="仿宋_GB2312" w:hint="eastAsia"/>
          <w:color w:val="000000"/>
          <w:kern w:val="0"/>
          <w:sz w:val="32"/>
          <w:szCs w:val="32"/>
        </w:rPr>
        <w:t>年化解煤炭过剩产能关闭</w:t>
      </w:r>
    </w:p>
    <w:p w:rsidR="006447FD" w:rsidRPr="00045F57" w:rsidRDefault="006447FD" w:rsidP="00AF5514">
      <w:pPr>
        <w:autoSpaceDE w:val="0"/>
        <w:autoSpaceDN w:val="0"/>
        <w:adjustRightInd w:val="0"/>
        <w:spacing w:beforeLines="0" w:line="600" w:lineRule="exact"/>
        <w:ind w:firstLineChars="550" w:firstLine="31680"/>
        <w:jc w:val="left"/>
        <w:rPr>
          <w:rFonts w:ascii="Times New Roman" w:eastAsia="仿宋_GB2312" w:hAnsi="Times New Roman" w:cs="Times New Roman"/>
          <w:color w:val="000000"/>
          <w:kern w:val="0"/>
          <w:sz w:val="32"/>
          <w:szCs w:val="32"/>
        </w:rPr>
      </w:pPr>
      <w:r w:rsidRPr="00045F57">
        <w:rPr>
          <w:rFonts w:ascii="Times New Roman" w:eastAsia="仿宋_GB2312" w:hAnsi="Times New Roman" w:cs="仿宋_GB2312" w:hint="eastAsia"/>
          <w:color w:val="000000"/>
          <w:kern w:val="0"/>
          <w:sz w:val="32"/>
          <w:szCs w:val="32"/>
        </w:rPr>
        <w:t>退出煤矿名单</w:t>
      </w:r>
    </w:p>
    <w:p w:rsidR="006447FD" w:rsidRPr="00045F57" w:rsidRDefault="006447FD" w:rsidP="00AF5514">
      <w:pPr>
        <w:autoSpaceDE w:val="0"/>
        <w:autoSpaceDN w:val="0"/>
        <w:adjustRightInd w:val="0"/>
        <w:spacing w:beforeLines="0" w:line="600" w:lineRule="exact"/>
        <w:ind w:leftChars="760" w:left="31680" w:hangingChars="50" w:firstLine="31680"/>
        <w:jc w:val="left"/>
        <w:rPr>
          <w:rFonts w:ascii="Times New Roman" w:eastAsia="仿宋_GB2312" w:hAnsi="Times New Roman" w:cs="Times New Roman"/>
          <w:color w:val="000000"/>
          <w:kern w:val="0"/>
          <w:sz w:val="32"/>
          <w:szCs w:val="32"/>
        </w:rPr>
      </w:pPr>
      <w:r w:rsidRPr="00045F57">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w:t>
      </w:r>
      <w:r w:rsidRPr="00045F57">
        <w:rPr>
          <w:rFonts w:ascii="Times New Roman" w:eastAsia="仿宋_GB2312" w:hAnsi="Times New Roman" w:cs="仿宋_GB2312" w:hint="eastAsia"/>
          <w:color w:val="000000"/>
          <w:kern w:val="0"/>
          <w:sz w:val="32"/>
          <w:szCs w:val="32"/>
        </w:rPr>
        <w:t>四川省煤炭产业集团</w:t>
      </w:r>
      <w:r w:rsidRPr="00045F57">
        <w:rPr>
          <w:rFonts w:ascii="Times New Roman" w:eastAsia="仿宋_GB2312" w:hAnsi="Times New Roman" w:cs="Times New Roman"/>
          <w:color w:val="000000"/>
          <w:kern w:val="0"/>
          <w:sz w:val="32"/>
          <w:szCs w:val="32"/>
        </w:rPr>
        <w:t>2017</w:t>
      </w:r>
      <w:r w:rsidRPr="00045F57">
        <w:rPr>
          <w:rFonts w:ascii="Times New Roman" w:eastAsia="仿宋_GB2312" w:hAnsi="Times New Roman" w:cs="仿宋_GB2312" w:hint="eastAsia"/>
          <w:color w:val="000000"/>
          <w:kern w:val="0"/>
          <w:sz w:val="32"/>
          <w:szCs w:val="32"/>
        </w:rPr>
        <w:t>年化解煤炭过剩产能核减产能煤矿名单</w:t>
      </w:r>
    </w:p>
    <w:p w:rsidR="006447FD" w:rsidRDefault="006447FD" w:rsidP="00045F57">
      <w:pPr>
        <w:spacing w:beforeLines="0" w:line="600" w:lineRule="exact"/>
        <w:jc w:val="center"/>
        <w:rPr>
          <w:rFonts w:ascii="Times New Roman" w:eastAsia="仿宋_GB2312" w:hAnsi="Times New Roman" w:cs="Times New Roman"/>
          <w:sz w:val="32"/>
          <w:szCs w:val="32"/>
        </w:rPr>
      </w:pPr>
      <w:r w:rsidRPr="00045F57">
        <w:rPr>
          <w:rFonts w:ascii="Times New Roman" w:eastAsia="仿宋_GB2312" w:hAnsi="Times New Roman" w:cs="Times New Roman"/>
          <w:sz w:val="32"/>
          <w:szCs w:val="32"/>
        </w:rPr>
        <w:t xml:space="preserve">            </w:t>
      </w:r>
    </w:p>
    <w:p w:rsidR="006447FD" w:rsidRDefault="006447FD" w:rsidP="00045F57">
      <w:pPr>
        <w:spacing w:beforeLines="0" w:line="600" w:lineRule="exact"/>
        <w:jc w:val="center"/>
        <w:rPr>
          <w:rFonts w:ascii="Times New Roman" w:eastAsia="仿宋_GB2312" w:hAnsi="Times New Roman" w:cs="Times New Roman"/>
          <w:sz w:val="32"/>
          <w:szCs w:val="32"/>
        </w:rPr>
      </w:pPr>
    </w:p>
    <w:p w:rsidR="006447FD" w:rsidRPr="00045F57" w:rsidRDefault="006447FD" w:rsidP="00045F57">
      <w:pPr>
        <w:spacing w:beforeLines="0"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045F57">
        <w:rPr>
          <w:rFonts w:ascii="Times New Roman" w:eastAsia="仿宋_GB2312" w:hAnsi="Times New Roman" w:cs="仿宋_GB2312" w:hint="eastAsia"/>
          <w:sz w:val="32"/>
          <w:szCs w:val="32"/>
        </w:rPr>
        <w:t>四川省政府国有资产监督委员会</w:t>
      </w:r>
    </w:p>
    <w:p w:rsidR="006447FD" w:rsidRPr="00045F57" w:rsidRDefault="006447FD" w:rsidP="00045F57">
      <w:pPr>
        <w:spacing w:beforeLines="0" w:line="600" w:lineRule="exact"/>
        <w:rPr>
          <w:rFonts w:ascii="Times New Roman" w:eastAsia="仿宋_GB2312" w:hAnsi="Times New Roman" w:cs="Times New Roman"/>
          <w:sz w:val="32"/>
          <w:szCs w:val="32"/>
        </w:rPr>
      </w:pPr>
      <w:r w:rsidRPr="00045F57">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045F57">
        <w:rPr>
          <w:rFonts w:ascii="Times New Roman" w:eastAsia="仿宋_GB2312" w:hAnsi="Times New Roman" w:cs="Times New Roman"/>
          <w:sz w:val="32"/>
          <w:szCs w:val="32"/>
        </w:rPr>
        <w:t xml:space="preserve">  2017</w:t>
      </w:r>
      <w:r w:rsidRPr="00045F57">
        <w:rPr>
          <w:rFonts w:ascii="Times New Roman" w:eastAsia="仿宋_GB2312" w:hAnsi="Times New Roman" w:cs="仿宋_GB2312" w:hint="eastAsia"/>
          <w:sz w:val="32"/>
          <w:szCs w:val="32"/>
        </w:rPr>
        <w:t>年</w:t>
      </w:r>
      <w:r w:rsidRPr="00045F57">
        <w:rPr>
          <w:rFonts w:ascii="Times New Roman" w:eastAsia="仿宋_GB2312" w:hAnsi="Times New Roman" w:cs="Times New Roman"/>
          <w:sz w:val="32"/>
          <w:szCs w:val="32"/>
        </w:rPr>
        <w:t>6</w:t>
      </w:r>
      <w:r w:rsidRPr="00045F57">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19</w:t>
      </w:r>
      <w:r w:rsidRPr="00045F57">
        <w:rPr>
          <w:rFonts w:ascii="Times New Roman" w:eastAsia="仿宋_GB2312" w:hAnsi="Times New Roman" w:cs="仿宋_GB2312" w:hint="eastAsia"/>
          <w:sz w:val="32"/>
          <w:szCs w:val="32"/>
        </w:rPr>
        <w:t>日</w:t>
      </w:r>
    </w:p>
    <w:p w:rsidR="006447FD" w:rsidRPr="00045F57" w:rsidRDefault="006447FD" w:rsidP="00045F57">
      <w:pPr>
        <w:tabs>
          <w:tab w:val="left" w:pos="1620"/>
        </w:tabs>
        <w:spacing w:beforeLines="0" w:line="600" w:lineRule="exact"/>
        <w:rPr>
          <w:rFonts w:ascii="Times New Roman" w:eastAsia="仿宋_GB2312" w:hAnsi="Times New Roman" w:cs="Times New Roman"/>
          <w:sz w:val="32"/>
          <w:szCs w:val="32"/>
        </w:rPr>
        <w:sectPr w:rsidR="006447FD" w:rsidRPr="00045F57" w:rsidSect="00045F57">
          <w:headerReference w:type="default" r:id="rId7"/>
          <w:footerReference w:type="default" r:id="rId8"/>
          <w:pgSz w:w="11906" w:h="16838" w:code="9"/>
          <w:pgMar w:top="1701" w:right="1474" w:bottom="1701" w:left="1588" w:header="851" w:footer="1134" w:gutter="0"/>
          <w:cols w:space="425"/>
          <w:docGrid w:type="lines" w:linePitch="312"/>
        </w:sectPr>
      </w:pPr>
    </w:p>
    <w:tbl>
      <w:tblPr>
        <w:tblW w:w="15169" w:type="dxa"/>
        <w:jc w:val="center"/>
        <w:tblLayout w:type="fixed"/>
        <w:tblLook w:val="00A0"/>
      </w:tblPr>
      <w:tblGrid>
        <w:gridCol w:w="1128"/>
        <w:gridCol w:w="850"/>
        <w:gridCol w:w="4678"/>
        <w:gridCol w:w="3260"/>
        <w:gridCol w:w="2552"/>
        <w:gridCol w:w="567"/>
        <w:gridCol w:w="442"/>
        <w:gridCol w:w="1692"/>
      </w:tblGrid>
      <w:tr w:rsidR="006447FD" w:rsidRPr="00045F57">
        <w:trPr>
          <w:trHeight w:val="270"/>
          <w:jc w:val="center"/>
        </w:trPr>
        <w:tc>
          <w:tcPr>
            <w:tcW w:w="15169" w:type="dxa"/>
            <w:gridSpan w:val="8"/>
            <w:tcBorders>
              <w:top w:val="nil"/>
              <w:left w:val="nil"/>
              <w:bottom w:val="nil"/>
              <w:right w:val="nil"/>
            </w:tcBorders>
            <w:noWrap/>
            <w:vAlign w:val="center"/>
          </w:tcPr>
          <w:p w:rsidR="006447FD" w:rsidRPr="00045F57" w:rsidRDefault="006447FD" w:rsidP="00D23A42">
            <w:pPr>
              <w:spacing w:beforeLines="0" w:line="400" w:lineRule="exact"/>
              <w:jc w:val="left"/>
              <w:rPr>
                <w:rFonts w:ascii="黑体" w:eastAsia="黑体" w:hAnsi="Times New Roman" w:cs="黑体"/>
                <w:color w:val="000000"/>
                <w:kern w:val="0"/>
                <w:sz w:val="30"/>
                <w:szCs w:val="30"/>
              </w:rPr>
            </w:pPr>
            <w:r w:rsidRPr="00045F57">
              <w:rPr>
                <w:rFonts w:ascii="黑体" w:eastAsia="黑体" w:hAnsi="宋体" w:cs="黑体" w:hint="eastAsia"/>
                <w:color w:val="000000"/>
                <w:kern w:val="0"/>
                <w:sz w:val="30"/>
                <w:szCs w:val="30"/>
              </w:rPr>
              <w:t>附</w:t>
            </w:r>
            <w:r>
              <w:rPr>
                <w:rFonts w:ascii="黑体" w:eastAsia="黑体" w:hAnsi="宋体" w:cs="黑体" w:hint="eastAsia"/>
                <w:color w:val="000000"/>
                <w:kern w:val="0"/>
                <w:sz w:val="30"/>
                <w:szCs w:val="30"/>
              </w:rPr>
              <w:t>表</w:t>
            </w:r>
            <w:r w:rsidRPr="00045F57">
              <w:rPr>
                <w:rFonts w:ascii="黑体" w:eastAsia="黑体" w:hAnsi="Times New Roman" w:cs="黑体"/>
                <w:color w:val="000000"/>
                <w:kern w:val="0"/>
                <w:sz w:val="30"/>
                <w:szCs w:val="30"/>
              </w:rPr>
              <w:t>1</w:t>
            </w:r>
          </w:p>
        </w:tc>
      </w:tr>
      <w:tr w:rsidR="006447FD" w:rsidRPr="00045F57">
        <w:trPr>
          <w:trHeight w:val="420"/>
          <w:jc w:val="center"/>
        </w:trPr>
        <w:tc>
          <w:tcPr>
            <w:tcW w:w="15169" w:type="dxa"/>
            <w:gridSpan w:val="8"/>
            <w:tcBorders>
              <w:top w:val="nil"/>
              <w:left w:val="nil"/>
              <w:bottom w:val="nil"/>
              <w:right w:val="nil"/>
            </w:tcBorders>
            <w:noWrap/>
            <w:vAlign w:val="center"/>
          </w:tcPr>
          <w:p w:rsidR="006447FD" w:rsidRPr="00D23A42" w:rsidRDefault="006447FD" w:rsidP="00D23A42">
            <w:pPr>
              <w:spacing w:beforeLines="0" w:line="400" w:lineRule="exact"/>
              <w:jc w:val="center"/>
              <w:rPr>
                <w:rFonts w:ascii="黑体" w:eastAsia="黑体" w:hAnsi="Times New Roman" w:cs="Times New Roman"/>
                <w:b/>
                <w:bCs/>
                <w:color w:val="000000"/>
                <w:kern w:val="0"/>
                <w:sz w:val="36"/>
                <w:szCs w:val="36"/>
              </w:rPr>
            </w:pPr>
            <w:r w:rsidRPr="00D23A42">
              <w:rPr>
                <w:rFonts w:ascii="黑体" w:eastAsia="黑体" w:hAnsi="Times New Roman" w:cs="黑体" w:hint="eastAsia"/>
                <w:b/>
                <w:bCs/>
                <w:color w:val="000000"/>
                <w:kern w:val="0"/>
                <w:sz w:val="36"/>
                <w:szCs w:val="36"/>
              </w:rPr>
              <w:t>四川省煤炭产业集团</w:t>
            </w:r>
            <w:r w:rsidRPr="00D23A42">
              <w:rPr>
                <w:rFonts w:ascii="黑体" w:eastAsia="黑体" w:hAnsi="Times New Roman" w:cs="黑体"/>
                <w:b/>
                <w:bCs/>
                <w:color w:val="000000"/>
                <w:kern w:val="0"/>
                <w:sz w:val="36"/>
                <w:szCs w:val="36"/>
              </w:rPr>
              <w:t>2017</w:t>
            </w:r>
            <w:r w:rsidRPr="00D23A42">
              <w:rPr>
                <w:rFonts w:ascii="黑体" w:eastAsia="黑体" w:hAnsi="Times New Roman" w:cs="黑体" w:hint="eastAsia"/>
                <w:b/>
                <w:bCs/>
                <w:color w:val="000000"/>
                <w:kern w:val="0"/>
                <w:sz w:val="36"/>
                <w:szCs w:val="36"/>
              </w:rPr>
              <w:t>年化解煤炭过剩产能关闭退出煤矿名单</w:t>
            </w:r>
          </w:p>
        </w:tc>
      </w:tr>
      <w:tr w:rsidR="006447FD" w:rsidRPr="00045F57">
        <w:trPr>
          <w:trHeight w:val="180"/>
          <w:jc w:val="center"/>
        </w:trPr>
        <w:tc>
          <w:tcPr>
            <w:tcW w:w="1128" w:type="dxa"/>
            <w:tcBorders>
              <w:top w:val="nil"/>
              <w:left w:val="nil"/>
              <w:bottom w:val="nil"/>
              <w:right w:val="nil"/>
            </w:tcBorders>
            <w:noWrap/>
            <w:vAlign w:val="center"/>
          </w:tcPr>
          <w:p w:rsidR="006447FD" w:rsidRPr="00045F57" w:rsidRDefault="006447FD" w:rsidP="00D23A42">
            <w:pPr>
              <w:spacing w:beforeLines="0" w:line="400" w:lineRule="exact"/>
              <w:jc w:val="center"/>
              <w:rPr>
                <w:rFonts w:ascii="Times New Roman" w:eastAsia="方正小标宋简体" w:hAnsi="Times New Roman" w:cs="Times New Roman"/>
                <w:color w:val="000000"/>
                <w:kern w:val="0"/>
                <w:sz w:val="32"/>
                <w:szCs w:val="32"/>
              </w:rPr>
            </w:pPr>
          </w:p>
        </w:tc>
        <w:tc>
          <w:tcPr>
            <w:tcW w:w="850" w:type="dxa"/>
            <w:tcBorders>
              <w:top w:val="nil"/>
              <w:left w:val="nil"/>
              <w:bottom w:val="nil"/>
              <w:right w:val="nil"/>
            </w:tcBorders>
            <w:noWrap/>
            <w:vAlign w:val="center"/>
          </w:tcPr>
          <w:p w:rsidR="006447FD" w:rsidRPr="00045F57" w:rsidRDefault="006447FD" w:rsidP="00D23A42">
            <w:pPr>
              <w:spacing w:beforeLines="0" w:line="400" w:lineRule="exact"/>
              <w:jc w:val="center"/>
              <w:rPr>
                <w:rFonts w:ascii="Times New Roman" w:eastAsia="方正小标宋简体" w:hAnsi="Times New Roman" w:cs="Times New Roman"/>
                <w:color w:val="000000"/>
                <w:kern w:val="0"/>
                <w:sz w:val="32"/>
                <w:szCs w:val="32"/>
              </w:rPr>
            </w:pPr>
          </w:p>
        </w:tc>
        <w:tc>
          <w:tcPr>
            <w:tcW w:w="4678" w:type="dxa"/>
            <w:tcBorders>
              <w:top w:val="nil"/>
              <w:left w:val="nil"/>
              <w:bottom w:val="nil"/>
              <w:right w:val="nil"/>
            </w:tcBorders>
            <w:noWrap/>
            <w:vAlign w:val="center"/>
          </w:tcPr>
          <w:p w:rsidR="006447FD" w:rsidRPr="00045F57" w:rsidRDefault="006447FD" w:rsidP="00D23A42">
            <w:pPr>
              <w:spacing w:beforeLines="0" w:line="400" w:lineRule="exact"/>
              <w:jc w:val="center"/>
              <w:rPr>
                <w:rFonts w:ascii="Times New Roman" w:eastAsia="方正小标宋简体" w:hAnsi="Times New Roman" w:cs="Times New Roman"/>
                <w:color w:val="000000"/>
                <w:kern w:val="0"/>
                <w:sz w:val="32"/>
                <w:szCs w:val="32"/>
              </w:rPr>
            </w:pPr>
          </w:p>
        </w:tc>
        <w:tc>
          <w:tcPr>
            <w:tcW w:w="3260" w:type="dxa"/>
            <w:tcBorders>
              <w:top w:val="nil"/>
              <w:left w:val="nil"/>
              <w:bottom w:val="nil"/>
              <w:right w:val="nil"/>
            </w:tcBorders>
            <w:noWrap/>
            <w:vAlign w:val="center"/>
          </w:tcPr>
          <w:p w:rsidR="006447FD" w:rsidRPr="00045F57" w:rsidRDefault="006447FD" w:rsidP="00D23A42">
            <w:pPr>
              <w:spacing w:beforeLines="0" w:line="400" w:lineRule="exact"/>
              <w:jc w:val="center"/>
              <w:rPr>
                <w:rFonts w:ascii="Times New Roman" w:eastAsia="方正小标宋简体" w:hAnsi="Times New Roman" w:cs="Times New Roman"/>
                <w:color w:val="000000"/>
                <w:kern w:val="0"/>
                <w:sz w:val="32"/>
                <w:szCs w:val="32"/>
              </w:rPr>
            </w:pPr>
          </w:p>
        </w:tc>
        <w:tc>
          <w:tcPr>
            <w:tcW w:w="2552" w:type="dxa"/>
            <w:tcBorders>
              <w:top w:val="nil"/>
              <w:left w:val="nil"/>
              <w:bottom w:val="nil"/>
              <w:right w:val="nil"/>
            </w:tcBorders>
            <w:noWrap/>
            <w:vAlign w:val="center"/>
          </w:tcPr>
          <w:p w:rsidR="006447FD" w:rsidRPr="00045F57" w:rsidRDefault="006447FD" w:rsidP="00D23A42">
            <w:pPr>
              <w:spacing w:beforeLines="0" w:line="400" w:lineRule="exact"/>
              <w:jc w:val="center"/>
              <w:rPr>
                <w:rFonts w:ascii="Times New Roman" w:eastAsia="方正小标宋简体" w:hAnsi="Times New Roman" w:cs="Times New Roman"/>
                <w:color w:val="000000"/>
                <w:kern w:val="0"/>
                <w:sz w:val="32"/>
                <w:szCs w:val="32"/>
              </w:rPr>
            </w:pPr>
          </w:p>
        </w:tc>
        <w:tc>
          <w:tcPr>
            <w:tcW w:w="1009" w:type="dxa"/>
            <w:gridSpan w:val="2"/>
            <w:tcBorders>
              <w:top w:val="nil"/>
              <w:left w:val="nil"/>
              <w:bottom w:val="nil"/>
              <w:right w:val="nil"/>
            </w:tcBorders>
            <w:noWrap/>
            <w:vAlign w:val="center"/>
          </w:tcPr>
          <w:p w:rsidR="006447FD" w:rsidRPr="00045F57" w:rsidRDefault="006447FD" w:rsidP="00D23A42">
            <w:pPr>
              <w:spacing w:beforeLines="0" w:line="400" w:lineRule="exact"/>
              <w:jc w:val="center"/>
              <w:rPr>
                <w:rFonts w:ascii="Times New Roman" w:eastAsia="方正小标宋简体" w:hAnsi="Times New Roman" w:cs="Times New Roman"/>
                <w:color w:val="000000"/>
                <w:kern w:val="0"/>
                <w:sz w:val="32"/>
                <w:szCs w:val="32"/>
              </w:rPr>
            </w:pPr>
          </w:p>
        </w:tc>
        <w:tc>
          <w:tcPr>
            <w:tcW w:w="1692" w:type="dxa"/>
            <w:tcBorders>
              <w:top w:val="nil"/>
              <w:left w:val="nil"/>
              <w:bottom w:val="nil"/>
              <w:right w:val="nil"/>
            </w:tcBorders>
            <w:noWrap/>
            <w:vAlign w:val="center"/>
          </w:tcPr>
          <w:p w:rsidR="006447FD" w:rsidRPr="00045F57" w:rsidRDefault="006447FD" w:rsidP="00D23A42">
            <w:pPr>
              <w:spacing w:beforeLines="0" w:line="400" w:lineRule="exact"/>
              <w:jc w:val="center"/>
              <w:rPr>
                <w:rFonts w:ascii="Times New Roman" w:eastAsia="方正小标宋简体" w:hAnsi="Times New Roman" w:cs="Times New Roman"/>
                <w:color w:val="000000"/>
                <w:kern w:val="0"/>
                <w:sz w:val="32"/>
                <w:szCs w:val="32"/>
              </w:rPr>
            </w:pPr>
          </w:p>
        </w:tc>
      </w:tr>
      <w:tr w:rsidR="006447FD" w:rsidRPr="00045F57">
        <w:trPr>
          <w:trHeight w:val="79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总序号</w:t>
            </w:r>
          </w:p>
        </w:tc>
        <w:tc>
          <w:tcPr>
            <w:tcW w:w="850" w:type="dxa"/>
            <w:tcBorders>
              <w:top w:val="single" w:sz="4" w:space="0" w:color="auto"/>
              <w:left w:val="single" w:sz="4" w:space="0" w:color="auto"/>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序号</w:t>
            </w:r>
          </w:p>
        </w:tc>
        <w:tc>
          <w:tcPr>
            <w:tcW w:w="4678" w:type="dxa"/>
            <w:tcBorders>
              <w:top w:val="single" w:sz="4" w:space="0" w:color="auto"/>
              <w:left w:val="single" w:sz="4" w:space="0" w:color="auto"/>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煤矿名单</w:t>
            </w:r>
          </w:p>
        </w:tc>
        <w:tc>
          <w:tcPr>
            <w:tcW w:w="3260" w:type="dxa"/>
            <w:tcBorders>
              <w:top w:val="single" w:sz="4" w:space="0" w:color="auto"/>
              <w:left w:val="single" w:sz="4" w:space="0" w:color="auto"/>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采矿许可证号码</w:t>
            </w:r>
          </w:p>
        </w:tc>
        <w:tc>
          <w:tcPr>
            <w:tcW w:w="2552" w:type="dxa"/>
            <w:tcBorders>
              <w:top w:val="single" w:sz="4" w:space="0" w:color="auto"/>
              <w:left w:val="single" w:sz="4" w:space="0" w:color="auto"/>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安全生产许可证号码</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6447FD" w:rsidRDefault="006447FD" w:rsidP="00D23A42">
            <w:pPr>
              <w:spacing w:beforeLines="0" w:line="400" w:lineRule="exact"/>
              <w:jc w:val="center"/>
              <w:rPr>
                <w:rFonts w:ascii="Times New Roman" w:hAnsi="宋体" w:cs="Times New Roman"/>
                <w:color w:val="000000"/>
                <w:kern w:val="0"/>
                <w:sz w:val="24"/>
                <w:szCs w:val="24"/>
              </w:rPr>
            </w:pPr>
            <w:r w:rsidRPr="00045F57">
              <w:rPr>
                <w:rFonts w:ascii="Times New Roman" w:hAnsi="宋体" w:cs="宋体" w:hint="eastAsia"/>
                <w:color w:val="000000"/>
                <w:kern w:val="0"/>
                <w:sz w:val="24"/>
                <w:szCs w:val="24"/>
              </w:rPr>
              <w:t>生产</w:t>
            </w:r>
          </w:p>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或建设</w:t>
            </w:r>
          </w:p>
        </w:tc>
        <w:tc>
          <w:tcPr>
            <w:tcW w:w="1692" w:type="dxa"/>
            <w:tcBorders>
              <w:top w:val="single" w:sz="4" w:space="0" w:color="auto"/>
              <w:left w:val="nil"/>
              <w:right w:val="single" w:sz="4" w:space="0" w:color="auto"/>
            </w:tcBorders>
            <w:vAlign w:val="center"/>
          </w:tcPr>
          <w:p w:rsidR="006447FD" w:rsidRPr="00D23A42" w:rsidRDefault="006447FD" w:rsidP="00D23A42">
            <w:pPr>
              <w:spacing w:beforeLines="0" w:line="400" w:lineRule="exact"/>
              <w:jc w:val="center"/>
              <w:rPr>
                <w:rFonts w:ascii="Times New Roman" w:hAnsi="宋体" w:cs="Times New Roman"/>
                <w:color w:val="000000"/>
                <w:spacing w:val="-10"/>
                <w:kern w:val="0"/>
                <w:sz w:val="24"/>
                <w:szCs w:val="24"/>
              </w:rPr>
            </w:pPr>
            <w:r w:rsidRPr="00D23A42">
              <w:rPr>
                <w:rFonts w:ascii="Times New Roman" w:hAnsi="宋体" w:cs="宋体" w:hint="eastAsia"/>
                <w:color w:val="000000"/>
                <w:spacing w:val="-10"/>
                <w:kern w:val="0"/>
                <w:sz w:val="24"/>
                <w:szCs w:val="24"/>
              </w:rPr>
              <w:t>核定或设计</w:t>
            </w:r>
          </w:p>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D23A42">
              <w:rPr>
                <w:rFonts w:ascii="Times New Roman" w:hAnsi="宋体" w:cs="宋体" w:hint="eastAsia"/>
                <w:color w:val="000000"/>
                <w:spacing w:val="-10"/>
                <w:kern w:val="0"/>
                <w:sz w:val="24"/>
                <w:szCs w:val="24"/>
              </w:rPr>
              <w:t>能力（万吨</w:t>
            </w:r>
            <w:r w:rsidRPr="00D23A42">
              <w:rPr>
                <w:rFonts w:ascii="Times New Roman" w:hAnsi="Times New Roman" w:cs="Times New Roman"/>
                <w:color w:val="000000"/>
                <w:spacing w:val="-10"/>
                <w:kern w:val="0"/>
                <w:sz w:val="24"/>
                <w:szCs w:val="24"/>
              </w:rPr>
              <w:t>/</w:t>
            </w:r>
            <w:r w:rsidRPr="00D23A42">
              <w:rPr>
                <w:rFonts w:ascii="Times New Roman" w:hAnsi="宋体" w:cs="宋体" w:hint="eastAsia"/>
                <w:color w:val="000000"/>
                <w:spacing w:val="-10"/>
                <w:kern w:val="0"/>
                <w:sz w:val="24"/>
                <w:szCs w:val="24"/>
              </w:rPr>
              <w:t>年）</w:t>
            </w:r>
          </w:p>
        </w:tc>
      </w:tr>
      <w:tr w:rsidR="006447FD" w:rsidRPr="00045F57">
        <w:trPr>
          <w:trHeight w:val="600"/>
          <w:jc w:val="center"/>
        </w:trPr>
        <w:tc>
          <w:tcPr>
            <w:tcW w:w="1128" w:type="dxa"/>
            <w:tcBorders>
              <w:top w:val="nil"/>
              <w:left w:val="single" w:sz="4" w:space="0" w:color="auto"/>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4678"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合计</w:t>
            </w:r>
          </w:p>
        </w:tc>
        <w:tc>
          <w:tcPr>
            <w:tcW w:w="326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2552"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1009" w:type="dxa"/>
            <w:gridSpan w:val="2"/>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1692" w:type="dxa"/>
            <w:tcBorders>
              <w:top w:val="single" w:sz="4" w:space="0" w:color="auto"/>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276</w:t>
            </w:r>
          </w:p>
        </w:tc>
      </w:tr>
      <w:tr w:rsidR="006447FD" w:rsidRPr="00045F57">
        <w:trPr>
          <w:trHeight w:val="600"/>
          <w:jc w:val="center"/>
        </w:trPr>
        <w:tc>
          <w:tcPr>
            <w:tcW w:w="1128" w:type="dxa"/>
            <w:tcBorders>
              <w:top w:val="nil"/>
              <w:left w:val="single" w:sz="4" w:space="0" w:color="auto"/>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4678"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一、四川芙蓉集团实业有限责任公司</w:t>
            </w:r>
          </w:p>
        </w:tc>
        <w:tc>
          <w:tcPr>
            <w:tcW w:w="326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2552"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1009" w:type="dxa"/>
            <w:gridSpan w:val="2"/>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1692"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120</w:t>
            </w:r>
          </w:p>
        </w:tc>
      </w:tr>
      <w:tr w:rsidR="006447FD" w:rsidRPr="00045F57">
        <w:trPr>
          <w:trHeight w:val="600"/>
          <w:jc w:val="center"/>
        </w:trPr>
        <w:tc>
          <w:tcPr>
            <w:tcW w:w="1128" w:type="dxa"/>
            <w:tcBorders>
              <w:top w:val="nil"/>
              <w:left w:val="single" w:sz="4" w:space="0" w:color="auto"/>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1</w:t>
            </w:r>
          </w:p>
        </w:tc>
        <w:tc>
          <w:tcPr>
            <w:tcW w:w="85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1</w:t>
            </w:r>
          </w:p>
        </w:tc>
        <w:tc>
          <w:tcPr>
            <w:tcW w:w="4678"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白皎煤矿白皎井</w:t>
            </w:r>
          </w:p>
        </w:tc>
        <w:tc>
          <w:tcPr>
            <w:tcW w:w="326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C1000002008061220000056</w:t>
            </w:r>
          </w:p>
        </w:tc>
        <w:tc>
          <w:tcPr>
            <w:tcW w:w="2552" w:type="dxa"/>
            <w:tcBorders>
              <w:top w:val="nil"/>
              <w:left w:val="nil"/>
              <w:bottom w:val="single" w:sz="4" w:space="0" w:color="auto"/>
              <w:right w:val="single" w:sz="4" w:space="0" w:color="auto"/>
            </w:tcBorders>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（川）</w:t>
            </w:r>
            <w:r w:rsidRPr="00045F57">
              <w:rPr>
                <w:rFonts w:ascii="Times New Roman" w:hAnsi="Times New Roman" w:cs="Times New Roman"/>
                <w:color w:val="000000"/>
                <w:kern w:val="0"/>
                <w:sz w:val="24"/>
                <w:szCs w:val="24"/>
              </w:rPr>
              <w:t xml:space="preserve">MK </w:t>
            </w:r>
            <w:r w:rsidRPr="00045F57">
              <w:rPr>
                <w:rFonts w:ascii="Times New Roman" w:hAnsi="宋体" w:cs="宋体" w:hint="eastAsia"/>
                <w:color w:val="000000"/>
                <w:kern w:val="0"/>
                <w:sz w:val="24"/>
                <w:szCs w:val="24"/>
              </w:rPr>
              <w:t>安许证字〔</w:t>
            </w:r>
            <w:r w:rsidRPr="00045F57">
              <w:rPr>
                <w:rFonts w:ascii="Times New Roman" w:hAnsi="Times New Roman" w:cs="Times New Roman"/>
                <w:color w:val="000000"/>
                <w:kern w:val="0"/>
                <w:sz w:val="24"/>
                <w:szCs w:val="24"/>
              </w:rPr>
              <w:t>2017</w:t>
            </w:r>
            <w:r w:rsidRPr="00045F57">
              <w:rPr>
                <w:rFonts w:ascii="Times New Roman" w:hAnsi="宋体" w:cs="宋体" w:hint="eastAsia"/>
                <w:color w:val="000000"/>
                <w:kern w:val="0"/>
                <w:sz w:val="24"/>
                <w:szCs w:val="24"/>
              </w:rPr>
              <w:t>〕</w:t>
            </w:r>
            <w:r w:rsidRPr="00045F57">
              <w:rPr>
                <w:rFonts w:ascii="Times New Roman" w:hAnsi="Times New Roman" w:cs="Times New Roman"/>
                <w:color w:val="000000"/>
                <w:kern w:val="0"/>
                <w:sz w:val="24"/>
                <w:szCs w:val="24"/>
              </w:rPr>
              <w:t>5115260151A</w:t>
            </w:r>
          </w:p>
        </w:tc>
        <w:tc>
          <w:tcPr>
            <w:tcW w:w="1009" w:type="dxa"/>
            <w:gridSpan w:val="2"/>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生产</w:t>
            </w:r>
          </w:p>
        </w:tc>
        <w:tc>
          <w:tcPr>
            <w:tcW w:w="1692"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120</w:t>
            </w:r>
          </w:p>
        </w:tc>
      </w:tr>
      <w:tr w:rsidR="006447FD" w:rsidRPr="00045F57">
        <w:trPr>
          <w:trHeight w:val="600"/>
          <w:jc w:val="center"/>
        </w:trPr>
        <w:tc>
          <w:tcPr>
            <w:tcW w:w="1128" w:type="dxa"/>
            <w:tcBorders>
              <w:top w:val="nil"/>
              <w:left w:val="single" w:sz="4" w:space="0" w:color="auto"/>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4678"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二、四川华蓥山广能（集团）有限责任公司</w:t>
            </w:r>
          </w:p>
        </w:tc>
        <w:tc>
          <w:tcPr>
            <w:tcW w:w="326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2552"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1009" w:type="dxa"/>
            <w:gridSpan w:val="2"/>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1692"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120</w:t>
            </w:r>
          </w:p>
        </w:tc>
      </w:tr>
      <w:tr w:rsidR="006447FD" w:rsidRPr="00045F57">
        <w:trPr>
          <w:trHeight w:val="600"/>
          <w:jc w:val="center"/>
        </w:trPr>
        <w:tc>
          <w:tcPr>
            <w:tcW w:w="1128" w:type="dxa"/>
            <w:tcBorders>
              <w:top w:val="nil"/>
              <w:left w:val="single" w:sz="4" w:space="0" w:color="auto"/>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2</w:t>
            </w:r>
          </w:p>
        </w:tc>
        <w:tc>
          <w:tcPr>
            <w:tcW w:w="85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1</w:t>
            </w:r>
          </w:p>
        </w:tc>
        <w:tc>
          <w:tcPr>
            <w:tcW w:w="4678"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李子垭煤矿</w:t>
            </w:r>
          </w:p>
        </w:tc>
        <w:tc>
          <w:tcPr>
            <w:tcW w:w="326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C5100002009021120004094</w:t>
            </w:r>
          </w:p>
        </w:tc>
        <w:tc>
          <w:tcPr>
            <w:tcW w:w="2552" w:type="dxa"/>
            <w:tcBorders>
              <w:top w:val="nil"/>
              <w:left w:val="nil"/>
              <w:bottom w:val="single" w:sz="4" w:space="0" w:color="auto"/>
              <w:right w:val="single" w:sz="4" w:space="0" w:color="auto"/>
            </w:tcBorders>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（川）</w:t>
            </w:r>
            <w:r w:rsidRPr="00045F57">
              <w:rPr>
                <w:rFonts w:ascii="Times New Roman" w:hAnsi="Times New Roman" w:cs="Times New Roman"/>
                <w:color w:val="000000"/>
                <w:kern w:val="0"/>
                <w:sz w:val="24"/>
                <w:szCs w:val="24"/>
              </w:rPr>
              <w:t xml:space="preserve">MK </w:t>
            </w:r>
            <w:r w:rsidRPr="00045F57">
              <w:rPr>
                <w:rFonts w:ascii="Times New Roman" w:hAnsi="宋体" w:cs="宋体" w:hint="eastAsia"/>
                <w:color w:val="000000"/>
                <w:kern w:val="0"/>
                <w:sz w:val="24"/>
                <w:szCs w:val="24"/>
              </w:rPr>
              <w:t>安许证字〔</w:t>
            </w:r>
            <w:r w:rsidRPr="00045F57">
              <w:rPr>
                <w:rFonts w:ascii="Times New Roman" w:hAnsi="Times New Roman" w:cs="Times New Roman"/>
                <w:color w:val="000000"/>
                <w:kern w:val="0"/>
                <w:sz w:val="24"/>
                <w:szCs w:val="24"/>
              </w:rPr>
              <w:t>2016</w:t>
            </w:r>
            <w:r w:rsidRPr="00045F57">
              <w:rPr>
                <w:rFonts w:ascii="Times New Roman" w:hAnsi="宋体" w:cs="宋体" w:hint="eastAsia"/>
                <w:color w:val="000000"/>
                <w:kern w:val="0"/>
                <w:sz w:val="24"/>
                <w:szCs w:val="24"/>
              </w:rPr>
              <w:t>〕</w:t>
            </w:r>
            <w:r w:rsidRPr="00045F57">
              <w:rPr>
                <w:rFonts w:ascii="Times New Roman" w:hAnsi="Times New Roman" w:cs="Times New Roman"/>
                <w:color w:val="000000"/>
                <w:kern w:val="0"/>
                <w:sz w:val="24"/>
                <w:szCs w:val="24"/>
              </w:rPr>
              <w:t>5116810048A</w:t>
            </w:r>
          </w:p>
        </w:tc>
        <w:tc>
          <w:tcPr>
            <w:tcW w:w="1009" w:type="dxa"/>
            <w:gridSpan w:val="2"/>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生产</w:t>
            </w:r>
          </w:p>
        </w:tc>
        <w:tc>
          <w:tcPr>
            <w:tcW w:w="1692"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120</w:t>
            </w:r>
          </w:p>
        </w:tc>
      </w:tr>
      <w:tr w:rsidR="006447FD" w:rsidRPr="00045F57">
        <w:trPr>
          <w:trHeight w:val="600"/>
          <w:jc w:val="center"/>
        </w:trPr>
        <w:tc>
          <w:tcPr>
            <w:tcW w:w="1128" w:type="dxa"/>
            <w:tcBorders>
              <w:top w:val="nil"/>
              <w:left w:val="single" w:sz="4" w:space="0" w:color="auto"/>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4678"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三、四川达竹煤电（集团）有限责任公司</w:t>
            </w:r>
          </w:p>
        </w:tc>
        <w:tc>
          <w:tcPr>
            <w:tcW w:w="326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2552"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1009" w:type="dxa"/>
            <w:gridSpan w:val="2"/>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1692"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36</w:t>
            </w:r>
          </w:p>
        </w:tc>
      </w:tr>
      <w:tr w:rsidR="006447FD" w:rsidRPr="00045F57">
        <w:trPr>
          <w:trHeight w:val="600"/>
          <w:jc w:val="center"/>
        </w:trPr>
        <w:tc>
          <w:tcPr>
            <w:tcW w:w="1128" w:type="dxa"/>
            <w:tcBorders>
              <w:top w:val="nil"/>
              <w:left w:val="single" w:sz="4" w:space="0" w:color="auto"/>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3</w:t>
            </w:r>
          </w:p>
        </w:tc>
        <w:tc>
          <w:tcPr>
            <w:tcW w:w="85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1</w:t>
            </w:r>
          </w:p>
        </w:tc>
        <w:tc>
          <w:tcPr>
            <w:tcW w:w="4678"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白腊坪煤矿</w:t>
            </w:r>
          </w:p>
        </w:tc>
        <w:tc>
          <w:tcPr>
            <w:tcW w:w="326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C5100002009011120003256</w:t>
            </w:r>
          </w:p>
        </w:tc>
        <w:tc>
          <w:tcPr>
            <w:tcW w:w="2552" w:type="dxa"/>
            <w:tcBorders>
              <w:top w:val="nil"/>
              <w:left w:val="nil"/>
              <w:bottom w:val="single" w:sz="4" w:space="0" w:color="auto"/>
              <w:right w:val="single" w:sz="4" w:space="0" w:color="auto"/>
            </w:tcBorders>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（川）</w:t>
            </w:r>
            <w:r w:rsidRPr="00045F57">
              <w:rPr>
                <w:rFonts w:ascii="Times New Roman" w:hAnsi="Times New Roman" w:cs="Times New Roman"/>
                <w:color w:val="000000"/>
                <w:kern w:val="0"/>
                <w:sz w:val="24"/>
                <w:szCs w:val="24"/>
              </w:rPr>
              <w:t xml:space="preserve">MK </w:t>
            </w:r>
            <w:r w:rsidRPr="00045F57">
              <w:rPr>
                <w:rFonts w:ascii="Times New Roman" w:hAnsi="宋体" w:cs="宋体" w:hint="eastAsia"/>
                <w:color w:val="000000"/>
                <w:kern w:val="0"/>
                <w:sz w:val="24"/>
                <w:szCs w:val="24"/>
              </w:rPr>
              <w:t>安许证字〔</w:t>
            </w:r>
            <w:r w:rsidRPr="00045F57">
              <w:rPr>
                <w:rFonts w:ascii="Times New Roman" w:hAnsi="Times New Roman" w:cs="Times New Roman"/>
                <w:color w:val="000000"/>
                <w:kern w:val="0"/>
                <w:sz w:val="24"/>
                <w:szCs w:val="24"/>
              </w:rPr>
              <w:t>2017</w:t>
            </w:r>
            <w:r w:rsidRPr="00045F57">
              <w:rPr>
                <w:rFonts w:ascii="Times New Roman" w:hAnsi="宋体" w:cs="宋体" w:hint="eastAsia"/>
                <w:color w:val="000000"/>
                <w:kern w:val="0"/>
                <w:sz w:val="24"/>
                <w:szCs w:val="24"/>
              </w:rPr>
              <w:t>〕</w:t>
            </w:r>
            <w:r w:rsidRPr="00045F57">
              <w:rPr>
                <w:rFonts w:ascii="Times New Roman" w:hAnsi="Times New Roman" w:cs="Times New Roman"/>
                <w:color w:val="000000"/>
                <w:kern w:val="0"/>
                <w:sz w:val="24"/>
                <w:szCs w:val="24"/>
              </w:rPr>
              <w:t>5117210158A</w:t>
            </w:r>
          </w:p>
        </w:tc>
        <w:tc>
          <w:tcPr>
            <w:tcW w:w="1009" w:type="dxa"/>
            <w:gridSpan w:val="2"/>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生产</w:t>
            </w:r>
          </w:p>
        </w:tc>
        <w:tc>
          <w:tcPr>
            <w:tcW w:w="1692"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21</w:t>
            </w:r>
          </w:p>
        </w:tc>
      </w:tr>
      <w:tr w:rsidR="006447FD" w:rsidRPr="00045F57">
        <w:trPr>
          <w:trHeight w:val="600"/>
          <w:jc w:val="center"/>
        </w:trPr>
        <w:tc>
          <w:tcPr>
            <w:tcW w:w="1128" w:type="dxa"/>
            <w:tcBorders>
              <w:top w:val="nil"/>
              <w:left w:val="single" w:sz="4" w:space="0" w:color="auto"/>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4</w:t>
            </w:r>
          </w:p>
        </w:tc>
        <w:tc>
          <w:tcPr>
            <w:tcW w:w="85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2</w:t>
            </w:r>
          </w:p>
        </w:tc>
        <w:tc>
          <w:tcPr>
            <w:tcW w:w="4678"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中山煤业公司</w:t>
            </w:r>
          </w:p>
        </w:tc>
        <w:tc>
          <w:tcPr>
            <w:tcW w:w="3260"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C5100002010121120102366</w:t>
            </w:r>
          </w:p>
        </w:tc>
        <w:tc>
          <w:tcPr>
            <w:tcW w:w="2552" w:type="dxa"/>
            <w:tcBorders>
              <w:top w:val="nil"/>
              <w:left w:val="nil"/>
              <w:bottom w:val="single" w:sz="4" w:space="0" w:color="auto"/>
              <w:right w:val="single" w:sz="4" w:space="0" w:color="auto"/>
            </w:tcBorders>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（川）</w:t>
            </w:r>
            <w:r w:rsidRPr="00045F57">
              <w:rPr>
                <w:rFonts w:ascii="Times New Roman" w:hAnsi="Times New Roman" w:cs="Times New Roman"/>
                <w:color w:val="000000"/>
                <w:kern w:val="0"/>
                <w:sz w:val="24"/>
                <w:szCs w:val="24"/>
              </w:rPr>
              <w:t xml:space="preserve">MK </w:t>
            </w:r>
            <w:r w:rsidRPr="00045F57">
              <w:rPr>
                <w:rFonts w:ascii="Times New Roman" w:hAnsi="宋体" w:cs="宋体" w:hint="eastAsia"/>
                <w:color w:val="000000"/>
                <w:kern w:val="0"/>
                <w:sz w:val="24"/>
                <w:szCs w:val="24"/>
              </w:rPr>
              <w:t>安许证字〔</w:t>
            </w:r>
            <w:r w:rsidRPr="00045F57">
              <w:rPr>
                <w:rFonts w:ascii="Times New Roman" w:hAnsi="Times New Roman" w:cs="Times New Roman"/>
                <w:color w:val="000000"/>
                <w:kern w:val="0"/>
                <w:sz w:val="24"/>
                <w:szCs w:val="24"/>
              </w:rPr>
              <w:t>2017</w:t>
            </w:r>
            <w:r w:rsidRPr="00045F57">
              <w:rPr>
                <w:rFonts w:ascii="Times New Roman" w:hAnsi="宋体" w:cs="宋体" w:hint="eastAsia"/>
                <w:color w:val="000000"/>
                <w:kern w:val="0"/>
                <w:sz w:val="24"/>
                <w:szCs w:val="24"/>
              </w:rPr>
              <w:t>〕</w:t>
            </w:r>
            <w:r w:rsidRPr="00045F57">
              <w:rPr>
                <w:rFonts w:ascii="Times New Roman" w:hAnsi="Times New Roman" w:cs="Times New Roman"/>
                <w:color w:val="000000"/>
                <w:kern w:val="0"/>
                <w:sz w:val="24"/>
                <w:szCs w:val="24"/>
              </w:rPr>
              <w:t>5117240103B</w:t>
            </w:r>
          </w:p>
        </w:tc>
        <w:tc>
          <w:tcPr>
            <w:tcW w:w="1009" w:type="dxa"/>
            <w:gridSpan w:val="2"/>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生产</w:t>
            </w:r>
          </w:p>
        </w:tc>
        <w:tc>
          <w:tcPr>
            <w:tcW w:w="1692" w:type="dxa"/>
            <w:tcBorders>
              <w:top w:val="nil"/>
              <w:left w:val="nil"/>
              <w:bottom w:val="single" w:sz="4" w:space="0" w:color="auto"/>
              <w:right w:val="single" w:sz="4" w:space="0" w:color="auto"/>
            </w:tcBorders>
            <w:noWrap/>
            <w:vAlign w:val="center"/>
          </w:tcPr>
          <w:p w:rsidR="006447FD" w:rsidRPr="00045F57" w:rsidRDefault="006447FD" w:rsidP="00D23A42">
            <w:pPr>
              <w:spacing w:beforeLines="0" w:line="4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15</w:t>
            </w:r>
          </w:p>
        </w:tc>
      </w:tr>
      <w:tr w:rsidR="006447FD" w:rsidRPr="00045F57">
        <w:trPr>
          <w:trHeight w:val="270"/>
          <w:jc w:val="center"/>
        </w:trPr>
        <w:tc>
          <w:tcPr>
            <w:tcW w:w="1128" w:type="dxa"/>
            <w:tcBorders>
              <w:top w:val="nil"/>
              <w:left w:val="nil"/>
              <w:bottom w:val="nil"/>
              <w:right w:val="nil"/>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2"/>
                <w:szCs w:val="22"/>
              </w:rPr>
            </w:pPr>
          </w:p>
        </w:tc>
        <w:tc>
          <w:tcPr>
            <w:tcW w:w="850" w:type="dxa"/>
            <w:tcBorders>
              <w:top w:val="nil"/>
              <w:left w:val="nil"/>
              <w:bottom w:val="nil"/>
              <w:right w:val="nil"/>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2"/>
                <w:szCs w:val="22"/>
              </w:rPr>
            </w:pPr>
          </w:p>
        </w:tc>
        <w:tc>
          <w:tcPr>
            <w:tcW w:w="4678" w:type="dxa"/>
            <w:tcBorders>
              <w:top w:val="nil"/>
              <w:left w:val="nil"/>
              <w:bottom w:val="nil"/>
              <w:right w:val="nil"/>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2"/>
                <w:szCs w:val="22"/>
              </w:rPr>
            </w:pPr>
          </w:p>
        </w:tc>
        <w:tc>
          <w:tcPr>
            <w:tcW w:w="3260" w:type="dxa"/>
            <w:tcBorders>
              <w:top w:val="nil"/>
              <w:left w:val="nil"/>
              <w:bottom w:val="nil"/>
              <w:right w:val="nil"/>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2"/>
                <w:szCs w:val="22"/>
              </w:rPr>
            </w:pPr>
          </w:p>
        </w:tc>
        <w:tc>
          <w:tcPr>
            <w:tcW w:w="2552" w:type="dxa"/>
            <w:tcBorders>
              <w:top w:val="nil"/>
              <w:left w:val="nil"/>
              <w:bottom w:val="nil"/>
              <w:right w:val="nil"/>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2"/>
                <w:szCs w:val="22"/>
              </w:rPr>
            </w:pPr>
          </w:p>
        </w:tc>
        <w:tc>
          <w:tcPr>
            <w:tcW w:w="567" w:type="dxa"/>
            <w:tcBorders>
              <w:top w:val="nil"/>
              <w:left w:val="nil"/>
              <w:bottom w:val="nil"/>
              <w:right w:val="nil"/>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2"/>
                <w:szCs w:val="22"/>
              </w:rPr>
            </w:pPr>
          </w:p>
        </w:tc>
        <w:tc>
          <w:tcPr>
            <w:tcW w:w="2134" w:type="dxa"/>
            <w:gridSpan w:val="2"/>
            <w:tcBorders>
              <w:top w:val="nil"/>
              <w:left w:val="nil"/>
              <w:bottom w:val="nil"/>
              <w:right w:val="nil"/>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2"/>
                <w:szCs w:val="22"/>
              </w:rPr>
            </w:pPr>
          </w:p>
        </w:tc>
      </w:tr>
      <w:tr w:rsidR="006447FD" w:rsidRPr="00045F57">
        <w:trPr>
          <w:trHeight w:val="270"/>
          <w:jc w:val="center"/>
        </w:trPr>
        <w:tc>
          <w:tcPr>
            <w:tcW w:w="15169" w:type="dxa"/>
            <w:gridSpan w:val="8"/>
            <w:tcBorders>
              <w:top w:val="nil"/>
              <w:left w:val="nil"/>
              <w:bottom w:val="nil"/>
              <w:right w:val="nil"/>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2"/>
                <w:szCs w:val="22"/>
              </w:rPr>
            </w:pPr>
            <w:r w:rsidRPr="00045F57">
              <w:rPr>
                <w:rFonts w:ascii="黑体" w:eastAsia="黑体" w:hAnsi="宋体" w:cs="黑体" w:hint="eastAsia"/>
                <w:color w:val="000000"/>
                <w:kern w:val="0"/>
                <w:sz w:val="30"/>
                <w:szCs w:val="30"/>
              </w:rPr>
              <w:t>附</w:t>
            </w:r>
            <w:r>
              <w:rPr>
                <w:rFonts w:ascii="黑体" w:eastAsia="黑体" w:hAnsi="宋体" w:cs="黑体" w:hint="eastAsia"/>
                <w:color w:val="000000"/>
                <w:kern w:val="0"/>
                <w:sz w:val="30"/>
                <w:szCs w:val="30"/>
              </w:rPr>
              <w:t>表</w:t>
            </w:r>
            <w:r>
              <w:rPr>
                <w:rFonts w:ascii="黑体" w:eastAsia="黑体" w:hAnsi="Times New Roman" w:cs="黑体"/>
                <w:color w:val="000000"/>
                <w:kern w:val="0"/>
                <w:sz w:val="30"/>
                <w:szCs w:val="30"/>
              </w:rPr>
              <w:t>2</w:t>
            </w:r>
          </w:p>
        </w:tc>
      </w:tr>
      <w:tr w:rsidR="006447FD" w:rsidRPr="00045F57">
        <w:trPr>
          <w:trHeight w:val="420"/>
          <w:jc w:val="center"/>
        </w:trPr>
        <w:tc>
          <w:tcPr>
            <w:tcW w:w="15169" w:type="dxa"/>
            <w:gridSpan w:val="8"/>
            <w:tcBorders>
              <w:top w:val="nil"/>
              <w:left w:val="nil"/>
              <w:bottom w:val="nil"/>
              <w:right w:val="nil"/>
            </w:tcBorders>
            <w:noWrap/>
            <w:vAlign w:val="center"/>
          </w:tcPr>
          <w:p w:rsidR="006447FD" w:rsidRPr="00D23A42" w:rsidRDefault="006447FD" w:rsidP="00045F57">
            <w:pPr>
              <w:spacing w:beforeLines="0" w:line="600" w:lineRule="exact"/>
              <w:jc w:val="center"/>
              <w:rPr>
                <w:rFonts w:ascii="黑体" w:eastAsia="黑体" w:hAnsi="Times New Roman" w:cs="Times New Roman"/>
                <w:b/>
                <w:bCs/>
                <w:color w:val="000000"/>
                <w:kern w:val="0"/>
                <w:sz w:val="36"/>
                <w:szCs w:val="36"/>
              </w:rPr>
            </w:pPr>
            <w:r w:rsidRPr="00D23A42">
              <w:rPr>
                <w:rFonts w:ascii="黑体" w:eastAsia="黑体" w:hAnsi="Times New Roman" w:cs="黑体" w:hint="eastAsia"/>
                <w:b/>
                <w:bCs/>
                <w:color w:val="000000"/>
                <w:kern w:val="0"/>
                <w:sz w:val="36"/>
                <w:szCs w:val="36"/>
              </w:rPr>
              <w:t>四川省煤炭产业集团</w:t>
            </w:r>
            <w:r w:rsidRPr="00D23A42">
              <w:rPr>
                <w:rFonts w:ascii="黑体" w:eastAsia="黑体" w:hAnsi="Times New Roman" w:cs="黑体"/>
                <w:b/>
                <w:bCs/>
                <w:color w:val="000000"/>
                <w:kern w:val="0"/>
                <w:sz w:val="36"/>
                <w:szCs w:val="36"/>
              </w:rPr>
              <w:t>2017</w:t>
            </w:r>
            <w:r w:rsidRPr="00D23A42">
              <w:rPr>
                <w:rFonts w:ascii="黑体" w:eastAsia="黑体" w:hAnsi="Times New Roman" w:cs="黑体" w:hint="eastAsia"/>
                <w:b/>
                <w:bCs/>
                <w:color w:val="000000"/>
                <w:kern w:val="0"/>
                <w:sz w:val="36"/>
                <w:szCs w:val="36"/>
              </w:rPr>
              <w:t>年化解煤炭过剩产能核减产能煤矿名单</w:t>
            </w:r>
          </w:p>
        </w:tc>
      </w:tr>
      <w:tr w:rsidR="006447FD" w:rsidRPr="00045F57">
        <w:trPr>
          <w:trHeight w:val="135"/>
          <w:jc w:val="center"/>
        </w:trPr>
        <w:tc>
          <w:tcPr>
            <w:tcW w:w="1128" w:type="dxa"/>
            <w:tcBorders>
              <w:top w:val="nil"/>
              <w:left w:val="nil"/>
              <w:bottom w:val="nil"/>
              <w:right w:val="nil"/>
            </w:tcBorders>
            <w:noWrap/>
            <w:vAlign w:val="center"/>
          </w:tcPr>
          <w:p w:rsidR="006447FD" w:rsidRPr="00045F57" w:rsidRDefault="006447FD" w:rsidP="00045F57">
            <w:pPr>
              <w:spacing w:beforeLines="0" w:line="600" w:lineRule="exact"/>
              <w:jc w:val="center"/>
              <w:rPr>
                <w:rFonts w:ascii="Times New Roman" w:eastAsia="方正小标宋简体" w:hAnsi="Times New Roman" w:cs="Times New Roman"/>
                <w:color w:val="000000"/>
                <w:kern w:val="0"/>
                <w:sz w:val="32"/>
                <w:szCs w:val="32"/>
              </w:rPr>
            </w:pPr>
          </w:p>
        </w:tc>
        <w:tc>
          <w:tcPr>
            <w:tcW w:w="850" w:type="dxa"/>
            <w:tcBorders>
              <w:top w:val="nil"/>
              <w:left w:val="nil"/>
              <w:bottom w:val="nil"/>
              <w:right w:val="nil"/>
            </w:tcBorders>
            <w:noWrap/>
            <w:vAlign w:val="center"/>
          </w:tcPr>
          <w:p w:rsidR="006447FD" w:rsidRPr="00045F57" w:rsidRDefault="006447FD" w:rsidP="00045F57">
            <w:pPr>
              <w:spacing w:beforeLines="0" w:line="600" w:lineRule="exact"/>
              <w:jc w:val="center"/>
              <w:rPr>
                <w:rFonts w:ascii="Times New Roman" w:eastAsia="方正小标宋简体" w:hAnsi="Times New Roman" w:cs="Times New Roman"/>
                <w:color w:val="000000"/>
                <w:kern w:val="0"/>
                <w:sz w:val="32"/>
                <w:szCs w:val="32"/>
              </w:rPr>
            </w:pPr>
          </w:p>
        </w:tc>
        <w:tc>
          <w:tcPr>
            <w:tcW w:w="4678" w:type="dxa"/>
            <w:tcBorders>
              <w:top w:val="nil"/>
              <w:left w:val="nil"/>
              <w:bottom w:val="nil"/>
              <w:right w:val="nil"/>
            </w:tcBorders>
            <w:noWrap/>
            <w:vAlign w:val="center"/>
          </w:tcPr>
          <w:p w:rsidR="006447FD" w:rsidRPr="00045F57" w:rsidRDefault="006447FD" w:rsidP="00045F57">
            <w:pPr>
              <w:spacing w:beforeLines="0" w:line="600" w:lineRule="exact"/>
              <w:jc w:val="center"/>
              <w:rPr>
                <w:rFonts w:ascii="Times New Roman" w:eastAsia="方正小标宋简体" w:hAnsi="Times New Roman" w:cs="Times New Roman"/>
                <w:color w:val="000000"/>
                <w:kern w:val="0"/>
                <w:sz w:val="32"/>
                <w:szCs w:val="32"/>
              </w:rPr>
            </w:pPr>
          </w:p>
        </w:tc>
        <w:tc>
          <w:tcPr>
            <w:tcW w:w="3260" w:type="dxa"/>
            <w:tcBorders>
              <w:top w:val="nil"/>
              <w:left w:val="nil"/>
              <w:bottom w:val="nil"/>
              <w:right w:val="nil"/>
            </w:tcBorders>
            <w:noWrap/>
            <w:vAlign w:val="center"/>
          </w:tcPr>
          <w:p w:rsidR="006447FD" w:rsidRPr="00045F57" w:rsidRDefault="006447FD" w:rsidP="00045F57">
            <w:pPr>
              <w:spacing w:beforeLines="0" w:line="600" w:lineRule="exact"/>
              <w:jc w:val="center"/>
              <w:rPr>
                <w:rFonts w:ascii="Times New Roman" w:eastAsia="方正小标宋简体" w:hAnsi="Times New Roman" w:cs="Times New Roman"/>
                <w:color w:val="000000"/>
                <w:kern w:val="0"/>
                <w:sz w:val="32"/>
                <w:szCs w:val="32"/>
              </w:rPr>
            </w:pPr>
          </w:p>
        </w:tc>
        <w:tc>
          <w:tcPr>
            <w:tcW w:w="2552" w:type="dxa"/>
            <w:tcBorders>
              <w:top w:val="nil"/>
              <w:left w:val="nil"/>
              <w:bottom w:val="nil"/>
              <w:right w:val="nil"/>
            </w:tcBorders>
            <w:noWrap/>
            <w:vAlign w:val="center"/>
          </w:tcPr>
          <w:p w:rsidR="006447FD" w:rsidRPr="00045F57" w:rsidRDefault="006447FD" w:rsidP="00045F57">
            <w:pPr>
              <w:spacing w:beforeLines="0" w:line="600" w:lineRule="exact"/>
              <w:jc w:val="center"/>
              <w:rPr>
                <w:rFonts w:ascii="Times New Roman" w:eastAsia="方正小标宋简体" w:hAnsi="Times New Roman" w:cs="Times New Roman"/>
                <w:color w:val="000000"/>
                <w:kern w:val="0"/>
                <w:sz w:val="32"/>
                <w:szCs w:val="32"/>
              </w:rPr>
            </w:pPr>
          </w:p>
        </w:tc>
        <w:tc>
          <w:tcPr>
            <w:tcW w:w="1009" w:type="dxa"/>
            <w:gridSpan w:val="2"/>
            <w:tcBorders>
              <w:top w:val="nil"/>
              <w:left w:val="nil"/>
              <w:bottom w:val="nil"/>
              <w:right w:val="nil"/>
            </w:tcBorders>
            <w:noWrap/>
            <w:vAlign w:val="center"/>
          </w:tcPr>
          <w:p w:rsidR="006447FD" w:rsidRPr="00045F57" w:rsidRDefault="006447FD" w:rsidP="00045F57">
            <w:pPr>
              <w:spacing w:beforeLines="0" w:line="600" w:lineRule="exact"/>
              <w:jc w:val="center"/>
              <w:rPr>
                <w:rFonts w:ascii="Times New Roman" w:eastAsia="方正小标宋简体" w:hAnsi="Times New Roman" w:cs="Times New Roman"/>
                <w:color w:val="000000"/>
                <w:kern w:val="0"/>
                <w:sz w:val="32"/>
                <w:szCs w:val="32"/>
              </w:rPr>
            </w:pPr>
          </w:p>
        </w:tc>
        <w:tc>
          <w:tcPr>
            <w:tcW w:w="1692" w:type="dxa"/>
            <w:tcBorders>
              <w:top w:val="nil"/>
              <w:left w:val="nil"/>
              <w:bottom w:val="nil"/>
              <w:right w:val="nil"/>
            </w:tcBorders>
            <w:noWrap/>
            <w:vAlign w:val="center"/>
          </w:tcPr>
          <w:p w:rsidR="006447FD" w:rsidRPr="00045F57" w:rsidRDefault="006447FD" w:rsidP="00045F57">
            <w:pPr>
              <w:spacing w:beforeLines="0" w:line="600" w:lineRule="exact"/>
              <w:jc w:val="center"/>
              <w:rPr>
                <w:rFonts w:ascii="Times New Roman" w:eastAsia="方正小标宋简体" w:hAnsi="Times New Roman" w:cs="Times New Roman"/>
                <w:color w:val="000000"/>
                <w:kern w:val="0"/>
                <w:sz w:val="32"/>
                <w:szCs w:val="32"/>
              </w:rPr>
            </w:pPr>
          </w:p>
        </w:tc>
      </w:tr>
      <w:tr w:rsidR="006447FD" w:rsidRPr="00045F57">
        <w:trPr>
          <w:trHeight w:val="285"/>
          <w:jc w:val="center"/>
        </w:trPr>
        <w:tc>
          <w:tcPr>
            <w:tcW w:w="1128" w:type="dxa"/>
            <w:vMerge w:val="restart"/>
            <w:tcBorders>
              <w:top w:val="single" w:sz="4" w:space="0" w:color="auto"/>
              <w:left w:val="single" w:sz="4" w:space="0" w:color="auto"/>
              <w:bottom w:val="single" w:sz="4" w:space="0" w:color="auto"/>
              <w:right w:val="single" w:sz="4" w:space="0" w:color="auto"/>
            </w:tcBorders>
            <w:noWrap/>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总序号</w:t>
            </w:r>
          </w:p>
        </w:tc>
        <w:tc>
          <w:tcPr>
            <w:tcW w:w="850" w:type="dxa"/>
            <w:vMerge w:val="restart"/>
            <w:tcBorders>
              <w:top w:val="single" w:sz="4" w:space="0" w:color="auto"/>
              <w:left w:val="single" w:sz="4" w:space="0" w:color="auto"/>
              <w:bottom w:val="single" w:sz="4" w:space="0" w:color="auto"/>
              <w:right w:val="single" w:sz="4" w:space="0" w:color="auto"/>
            </w:tcBorders>
            <w:noWrap/>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序号</w:t>
            </w:r>
          </w:p>
        </w:tc>
        <w:tc>
          <w:tcPr>
            <w:tcW w:w="4678" w:type="dxa"/>
            <w:vMerge w:val="restart"/>
            <w:tcBorders>
              <w:top w:val="single" w:sz="4" w:space="0" w:color="auto"/>
              <w:left w:val="single" w:sz="4" w:space="0" w:color="auto"/>
              <w:bottom w:val="single" w:sz="4" w:space="0" w:color="auto"/>
              <w:right w:val="single" w:sz="4" w:space="0" w:color="auto"/>
            </w:tcBorders>
            <w:noWrap/>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煤矿名单</w:t>
            </w:r>
          </w:p>
        </w:tc>
        <w:tc>
          <w:tcPr>
            <w:tcW w:w="3260" w:type="dxa"/>
            <w:vMerge w:val="restart"/>
            <w:tcBorders>
              <w:top w:val="single" w:sz="4" w:space="0" w:color="auto"/>
              <w:left w:val="single" w:sz="4" w:space="0" w:color="auto"/>
              <w:bottom w:val="single" w:sz="4" w:space="0" w:color="auto"/>
              <w:right w:val="single" w:sz="4" w:space="0" w:color="auto"/>
            </w:tcBorders>
            <w:noWrap/>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采矿许可证号码</w:t>
            </w:r>
          </w:p>
        </w:tc>
        <w:tc>
          <w:tcPr>
            <w:tcW w:w="2552" w:type="dxa"/>
            <w:vMerge w:val="restart"/>
            <w:tcBorders>
              <w:top w:val="single" w:sz="4" w:space="0" w:color="auto"/>
              <w:left w:val="single" w:sz="4" w:space="0" w:color="auto"/>
              <w:bottom w:val="single" w:sz="4" w:space="0" w:color="auto"/>
              <w:right w:val="single" w:sz="4" w:space="0" w:color="auto"/>
            </w:tcBorders>
            <w:noWrap/>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安全生产许可证号码</w:t>
            </w:r>
          </w:p>
        </w:tc>
        <w:tc>
          <w:tcPr>
            <w:tcW w:w="1009" w:type="dxa"/>
            <w:gridSpan w:val="2"/>
            <w:vMerge w:val="restart"/>
            <w:tcBorders>
              <w:top w:val="single" w:sz="4" w:space="0" w:color="auto"/>
              <w:left w:val="single" w:sz="4" w:space="0" w:color="auto"/>
              <w:bottom w:val="single" w:sz="4" w:space="0" w:color="auto"/>
              <w:right w:val="single" w:sz="4" w:space="0" w:color="auto"/>
            </w:tcBorders>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生产或建设</w:t>
            </w:r>
          </w:p>
        </w:tc>
        <w:tc>
          <w:tcPr>
            <w:tcW w:w="1692" w:type="dxa"/>
            <w:tcBorders>
              <w:top w:val="single" w:sz="4" w:space="0" w:color="auto"/>
              <w:left w:val="nil"/>
              <w:bottom w:val="nil"/>
              <w:right w:val="single" w:sz="4" w:space="0" w:color="auto"/>
            </w:tcBorders>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核减产能</w:t>
            </w:r>
          </w:p>
        </w:tc>
      </w:tr>
      <w:tr w:rsidR="006447FD" w:rsidRPr="00045F57">
        <w:trPr>
          <w:trHeight w:val="285"/>
          <w:jc w:val="center"/>
        </w:trPr>
        <w:tc>
          <w:tcPr>
            <w:tcW w:w="1128" w:type="dxa"/>
            <w:vMerge/>
            <w:tcBorders>
              <w:top w:val="single" w:sz="4" w:space="0" w:color="auto"/>
              <w:left w:val="single" w:sz="4" w:space="0" w:color="auto"/>
              <w:bottom w:val="single" w:sz="4" w:space="0" w:color="auto"/>
              <w:right w:val="single" w:sz="4" w:space="0" w:color="auto"/>
            </w:tcBorders>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p>
        </w:tc>
        <w:tc>
          <w:tcPr>
            <w:tcW w:w="1009" w:type="dxa"/>
            <w:gridSpan w:val="2"/>
            <w:vMerge/>
            <w:tcBorders>
              <w:top w:val="single" w:sz="4" w:space="0" w:color="auto"/>
              <w:left w:val="single" w:sz="4" w:space="0" w:color="auto"/>
              <w:bottom w:val="single" w:sz="4" w:space="0" w:color="auto"/>
              <w:right w:val="single" w:sz="4" w:space="0" w:color="auto"/>
            </w:tcBorders>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p>
        </w:tc>
        <w:tc>
          <w:tcPr>
            <w:tcW w:w="1692" w:type="dxa"/>
            <w:tcBorders>
              <w:top w:val="nil"/>
              <w:left w:val="nil"/>
              <w:bottom w:val="nil"/>
              <w:right w:val="single" w:sz="4" w:space="0" w:color="auto"/>
            </w:tcBorders>
            <w:noWrap/>
            <w:vAlign w:val="center"/>
          </w:tcPr>
          <w:p w:rsidR="006447FD" w:rsidRPr="00045F57" w:rsidRDefault="006447FD" w:rsidP="00D23A42">
            <w:pPr>
              <w:spacing w:beforeLines="0" w:line="6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w:t>
            </w:r>
            <w:r w:rsidRPr="00045F57">
              <w:rPr>
                <w:rFonts w:ascii="Times New Roman" w:hAnsi="宋体" w:cs="宋体" w:hint="eastAsia"/>
                <w:color w:val="000000"/>
                <w:kern w:val="0"/>
                <w:sz w:val="24"/>
                <w:szCs w:val="24"/>
              </w:rPr>
              <w:t>万吨</w:t>
            </w:r>
            <w:r w:rsidRPr="00045F57">
              <w:rPr>
                <w:rFonts w:ascii="Times New Roman" w:hAnsi="Times New Roman" w:cs="Times New Roman"/>
                <w:color w:val="000000"/>
                <w:kern w:val="0"/>
                <w:sz w:val="24"/>
                <w:szCs w:val="24"/>
              </w:rPr>
              <w:t>/</w:t>
            </w:r>
            <w:r w:rsidRPr="00045F57">
              <w:rPr>
                <w:rFonts w:ascii="Times New Roman" w:hAnsi="宋体" w:cs="宋体" w:hint="eastAsia"/>
                <w:color w:val="000000"/>
                <w:kern w:val="0"/>
                <w:sz w:val="24"/>
                <w:szCs w:val="24"/>
              </w:rPr>
              <w:t>年</w:t>
            </w:r>
            <w:r w:rsidRPr="00045F57">
              <w:rPr>
                <w:rFonts w:ascii="Times New Roman" w:hAnsi="Times New Roman" w:cs="Times New Roman"/>
                <w:color w:val="000000"/>
                <w:kern w:val="0"/>
                <w:sz w:val="24"/>
                <w:szCs w:val="24"/>
              </w:rPr>
              <w:t>)</w:t>
            </w:r>
          </w:p>
        </w:tc>
      </w:tr>
      <w:tr w:rsidR="006447FD" w:rsidRPr="00045F57">
        <w:trPr>
          <w:trHeight w:val="600"/>
          <w:jc w:val="center"/>
        </w:trPr>
        <w:tc>
          <w:tcPr>
            <w:tcW w:w="1128" w:type="dxa"/>
            <w:tcBorders>
              <w:top w:val="nil"/>
              <w:left w:val="single" w:sz="4" w:space="0" w:color="auto"/>
              <w:bottom w:val="single" w:sz="4" w:space="0" w:color="auto"/>
              <w:right w:val="single" w:sz="4" w:space="0" w:color="auto"/>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4678" w:type="dxa"/>
            <w:tcBorders>
              <w:top w:val="nil"/>
              <w:left w:val="nil"/>
              <w:bottom w:val="single" w:sz="4" w:space="0" w:color="auto"/>
              <w:right w:val="single" w:sz="4" w:space="0" w:color="auto"/>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一、攀枝花煤业</w:t>
            </w:r>
            <w:r w:rsidRPr="00045F57">
              <w:rPr>
                <w:rFonts w:ascii="Times New Roman" w:hAnsi="Times New Roman" w:cs="Times New Roman"/>
                <w:color w:val="000000"/>
                <w:kern w:val="0"/>
                <w:sz w:val="24"/>
                <w:szCs w:val="24"/>
              </w:rPr>
              <w:t>(</w:t>
            </w:r>
            <w:r w:rsidRPr="00045F57">
              <w:rPr>
                <w:rFonts w:ascii="Times New Roman" w:hAnsi="宋体" w:cs="宋体" w:hint="eastAsia"/>
                <w:color w:val="000000"/>
                <w:kern w:val="0"/>
                <w:sz w:val="24"/>
                <w:szCs w:val="24"/>
              </w:rPr>
              <w:t>集团</w:t>
            </w:r>
            <w:r w:rsidRPr="00045F57">
              <w:rPr>
                <w:rFonts w:ascii="Times New Roman" w:hAnsi="Times New Roman" w:cs="Times New Roman"/>
                <w:color w:val="000000"/>
                <w:kern w:val="0"/>
                <w:sz w:val="24"/>
                <w:szCs w:val="24"/>
              </w:rPr>
              <w:t>)</w:t>
            </w:r>
            <w:r w:rsidRPr="00045F57">
              <w:rPr>
                <w:rFonts w:ascii="Times New Roman" w:hAnsi="宋体" w:cs="宋体" w:hint="eastAsia"/>
                <w:color w:val="000000"/>
                <w:kern w:val="0"/>
                <w:sz w:val="24"/>
                <w:szCs w:val="24"/>
              </w:rPr>
              <w:t>有限责任公司</w:t>
            </w:r>
          </w:p>
        </w:tc>
        <w:tc>
          <w:tcPr>
            <w:tcW w:w="3260" w:type="dxa"/>
            <w:tcBorders>
              <w:top w:val="nil"/>
              <w:left w:val="nil"/>
              <w:bottom w:val="single" w:sz="4" w:space="0" w:color="auto"/>
              <w:right w:val="single" w:sz="4" w:space="0" w:color="auto"/>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2552" w:type="dxa"/>
            <w:tcBorders>
              <w:top w:val="nil"/>
              <w:left w:val="nil"/>
              <w:bottom w:val="single" w:sz="4" w:space="0" w:color="auto"/>
              <w:right w:val="single" w:sz="4" w:space="0" w:color="auto"/>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1009" w:type="dxa"/>
            <w:gridSpan w:val="2"/>
            <w:tcBorders>
              <w:top w:val="nil"/>
              <w:left w:val="nil"/>
              <w:bottom w:val="single" w:sz="4" w:space="0" w:color="auto"/>
              <w:right w:val="single" w:sz="4" w:space="0" w:color="auto"/>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 xml:space="preserve">　</w:t>
            </w:r>
          </w:p>
        </w:tc>
        <w:tc>
          <w:tcPr>
            <w:tcW w:w="1692" w:type="dxa"/>
            <w:tcBorders>
              <w:top w:val="single" w:sz="4" w:space="0" w:color="auto"/>
              <w:left w:val="nil"/>
              <w:bottom w:val="single" w:sz="4" w:space="0" w:color="auto"/>
              <w:right w:val="single" w:sz="4" w:space="0" w:color="auto"/>
            </w:tcBorders>
            <w:noWrap/>
            <w:vAlign w:val="center"/>
          </w:tcPr>
          <w:p w:rsidR="006447FD" w:rsidRPr="00045F57" w:rsidRDefault="006447FD" w:rsidP="00045F57">
            <w:pPr>
              <w:spacing w:beforeLines="0" w:line="6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60</w:t>
            </w:r>
          </w:p>
        </w:tc>
      </w:tr>
      <w:tr w:rsidR="006447FD" w:rsidRPr="00045F57">
        <w:trPr>
          <w:trHeight w:val="600"/>
          <w:jc w:val="center"/>
        </w:trPr>
        <w:tc>
          <w:tcPr>
            <w:tcW w:w="1128" w:type="dxa"/>
            <w:tcBorders>
              <w:top w:val="nil"/>
              <w:left w:val="single" w:sz="4" w:space="0" w:color="auto"/>
              <w:bottom w:val="single" w:sz="4" w:space="0" w:color="auto"/>
              <w:right w:val="single" w:sz="4" w:space="0" w:color="auto"/>
            </w:tcBorders>
            <w:noWrap/>
            <w:vAlign w:val="center"/>
          </w:tcPr>
          <w:p w:rsidR="006447FD" w:rsidRPr="00045F57" w:rsidRDefault="006447FD" w:rsidP="00045F57">
            <w:pPr>
              <w:spacing w:beforeLines="0" w:line="6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1</w:t>
            </w:r>
          </w:p>
        </w:tc>
        <w:tc>
          <w:tcPr>
            <w:tcW w:w="850" w:type="dxa"/>
            <w:tcBorders>
              <w:top w:val="nil"/>
              <w:left w:val="nil"/>
              <w:bottom w:val="single" w:sz="4" w:space="0" w:color="auto"/>
              <w:right w:val="single" w:sz="4" w:space="0" w:color="auto"/>
            </w:tcBorders>
            <w:noWrap/>
            <w:vAlign w:val="center"/>
          </w:tcPr>
          <w:p w:rsidR="006447FD" w:rsidRPr="00045F57" w:rsidRDefault="006447FD" w:rsidP="00045F57">
            <w:pPr>
              <w:spacing w:beforeLines="0" w:line="6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1</w:t>
            </w:r>
          </w:p>
        </w:tc>
        <w:tc>
          <w:tcPr>
            <w:tcW w:w="4678" w:type="dxa"/>
            <w:tcBorders>
              <w:top w:val="nil"/>
              <w:left w:val="nil"/>
              <w:bottom w:val="single" w:sz="4" w:space="0" w:color="auto"/>
              <w:right w:val="single" w:sz="4" w:space="0" w:color="auto"/>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花山煤矿</w:t>
            </w:r>
          </w:p>
        </w:tc>
        <w:tc>
          <w:tcPr>
            <w:tcW w:w="3260" w:type="dxa"/>
            <w:tcBorders>
              <w:top w:val="nil"/>
              <w:left w:val="nil"/>
              <w:bottom w:val="single" w:sz="4" w:space="0" w:color="auto"/>
              <w:right w:val="single" w:sz="4" w:space="0" w:color="auto"/>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C1000002011051140112186</w:t>
            </w:r>
          </w:p>
        </w:tc>
        <w:tc>
          <w:tcPr>
            <w:tcW w:w="2552" w:type="dxa"/>
            <w:tcBorders>
              <w:top w:val="nil"/>
              <w:left w:val="nil"/>
              <w:bottom w:val="single" w:sz="4" w:space="0" w:color="auto"/>
              <w:right w:val="single" w:sz="4" w:space="0" w:color="auto"/>
            </w:tcBorders>
            <w:vAlign w:val="center"/>
          </w:tcPr>
          <w:p w:rsidR="006447FD" w:rsidRPr="00045F57" w:rsidRDefault="006447FD" w:rsidP="00045F57">
            <w:pPr>
              <w:spacing w:beforeLines="0" w:line="6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（川）</w:t>
            </w:r>
            <w:r w:rsidRPr="00045F57">
              <w:rPr>
                <w:rFonts w:ascii="Times New Roman" w:hAnsi="Times New Roman" w:cs="Times New Roman"/>
                <w:color w:val="000000"/>
                <w:kern w:val="0"/>
                <w:sz w:val="24"/>
                <w:szCs w:val="24"/>
              </w:rPr>
              <w:t xml:space="preserve">MK </w:t>
            </w:r>
            <w:r w:rsidRPr="00045F57">
              <w:rPr>
                <w:rFonts w:ascii="Times New Roman" w:hAnsi="宋体" w:cs="宋体" w:hint="eastAsia"/>
                <w:color w:val="000000"/>
                <w:kern w:val="0"/>
                <w:sz w:val="24"/>
                <w:szCs w:val="24"/>
              </w:rPr>
              <w:t>安许证字〔</w:t>
            </w:r>
            <w:r w:rsidRPr="00045F57">
              <w:rPr>
                <w:rFonts w:ascii="Times New Roman" w:hAnsi="Times New Roman" w:cs="Times New Roman"/>
                <w:color w:val="000000"/>
                <w:kern w:val="0"/>
                <w:sz w:val="24"/>
                <w:szCs w:val="24"/>
              </w:rPr>
              <w:t>2016</w:t>
            </w:r>
            <w:r w:rsidRPr="00045F57">
              <w:rPr>
                <w:rFonts w:ascii="Times New Roman" w:hAnsi="宋体" w:cs="宋体" w:hint="eastAsia"/>
                <w:color w:val="000000"/>
                <w:kern w:val="0"/>
                <w:sz w:val="24"/>
                <w:szCs w:val="24"/>
              </w:rPr>
              <w:t>〕</w:t>
            </w:r>
            <w:r w:rsidRPr="00045F57">
              <w:rPr>
                <w:rFonts w:ascii="Times New Roman" w:hAnsi="Times New Roman" w:cs="Times New Roman"/>
                <w:color w:val="000000"/>
                <w:kern w:val="0"/>
                <w:sz w:val="24"/>
                <w:szCs w:val="24"/>
              </w:rPr>
              <w:t>5104030159A</w:t>
            </w:r>
          </w:p>
        </w:tc>
        <w:tc>
          <w:tcPr>
            <w:tcW w:w="1009" w:type="dxa"/>
            <w:gridSpan w:val="2"/>
            <w:tcBorders>
              <w:top w:val="nil"/>
              <w:left w:val="nil"/>
              <w:bottom w:val="single" w:sz="4" w:space="0" w:color="auto"/>
              <w:right w:val="single" w:sz="4" w:space="0" w:color="auto"/>
            </w:tcBorders>
            <w:noWrap/>
            <w:vAlign w:val="center"/>
          </w:tcPr>
          <w:p w:rsidR="006447FD" w:rsidRPr="00045F57" w:rsidRDefault="006447FD" w:rsidP="00045F57">
            <w:pPr>
              <w:spacing w:beforeLines="0" w:line="600" w:lineRule="exact"/>
              <w:jc w:val="left"/>
              <w:rPr>
                <w:rFonts w:ascii="Times New Roman" w:hAnsi="Times New Roman" w:cs="Times New Roman"/>
                <w:color w:val="000000"/>
                <w:kern w:val="0"/>
                <w:sz w:val="24"/>
                <w:szCs w:val="24"/>
              </w:rPr>
            </w:pPr>
            <w:r w:rsidRPr="00045F57">
              <w:rPr>
                <w:rFonts w:ascii="Times New Roman" w:hAnsi="宋体" w:cs="宋体" w:hint="eastAsia"/>
                <w:color w:val="000000"/>
                <w:kern w:val="0"/>
                <w:sz w:val="24"/>
                <w:szCs w:val="24"/>
              </w:rPr>
              <w:t>生产</w:t>
            </w:r>
          </w:p>
        </w:tc>
        <w:tc>
          <w:tcPr>
            <w:tcW w:w="1692" w:type="dxa"/>
            <w:tcBorders>
              <w:top w:val="nil"/>
              <w:left w:val="nil"/>
              <w:bottom w:val="single" w:sz="4" w:space="0" w:color="auto"/>
              <w:right w:val="single" w:sz="4" w:space="0" w:color="auto"/>
            </w:tcBorders>
            <w:noWrap/>
            <w:vAlign w:val="center"/>
          </w:tcPr>
          <w:p w:rsidR="006447FD" w:rsidRPr="00045F57" w:rsidRDefault="006447FD" w:rsidP="00045F57">
            <w:pPr>
              <w:spacing w:beforeLines="0" w:line="600" w:lineRule="exact"/>
              <w:jc w:val="center"/>
              <w:rPr>
                <w:rFonts w:ascii="Times New Roman" w:hAnsi="Times New Roman" w:cs="Times New Roman"/>
                <w:color w:val="000000"/>
                <w:kern w:val="0"/>
                <w:sz w:val="24"/>
                <w:szCs w:val="24"/>
              </w:rPr>
            </w:pPr>
            <w:r w:rsidRPr="00045F57">
              <w:rPr>
                <w:rFonts w:ascii="Times New Roman" w:hAnsi="Times New Roman" w:cs="Times New Roman"/>
                <w:color w:val="000000"/>
                <w:kern w:val="0"/>
                <w:sz w:val="24"/>
                <w:szCs w:val="24"/>
              </w:rPr>
              <w:t>60</w:t>
            </w:r>
          </w:p>
        </w:tc>
      </w:tr>
    </w:tbl>
    <w:p w:rsidR="006447FD" w:rsidRPr="00045F57" w:rsidRDefault="006447FD" w:rsidP="00147572">
      <w:pPr>
        <w:spacing w:before="240"/>
        <w:rPr>
          <w:rFonts w:ascii="黑体" w:eastAsia="黑体" w:cs="Times New Roman"/>
          <w:sz w:val="36"/>
          <w:szCs w:val="36"/>
        </w:rPr>
      </w:pPr>
    </w:p>
    <w:sectPr w:rsidR="006447FD" w:rsidRPr="00045F57" w:rsidSect="007416EA">
      <w:pgSz w:w="16838" w:h="11906" w:orient="landscape" w:code="9"/>
      <w:pgMar w:top="1701" w:right="1474" w:bottom="1701" w:left="1588" w:header="851" w:footer="113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7FD" w:rsidRDefault="006447FD" w:rsidP="00AF5514">
      <w:pPr>
        <w:spacing w:before="240" w:line="240" w:lineRule="auto"/>
        <w:rPr>
          <w:rFonts w:cs="Times New Roman"/>
        </w:rPr>
      </w:pPr>
      <w:r>
        <w:rPr>
          <w:rFonts w:cs="Times New Roman"/>
        </w:rPr>
        <w:separator/>
      </w:r>
    </w:p>
  </w:endnote>
  <w:endnote w:type="continuationSeparator" w:id="1">
    <w:p w:rsidR="006447FD" w:rsidRDefault="006447FD" w:rsidP="00AF5514">
      <w:pPr>
        <w:spacing w:before="24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FangSong_GB2312">
    <w:altName w:val="MS Gothic"/>
    <w:panose1 w:val="00000000000000000000"/>
    <w:charset w:val="00"/>
    <w:family w:val="roman"/>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FD" w:rsidRPr="00ED6077" w:rsidRDefault="006447FD" w:rsidP="00AF5514">
    <w:pPr>
      <w:pStyle w:val="Footer"/>
      <w:framePr w:wrap="auto" w:vAnchor="text" w:hAnchor="margin" w:xAlign="outside" w:y="1"/>
      <w:spacing w:before="240"/>
      <w:jc w:val="right"/>
      <w:rPr>
        <w:rStyle w:val="PageNumber"/>
        <w:rFonts w:ascii="宋体" w:cs="Times New Roman"/>
        <w:sz w:val="28"/>
        <w:szCs w:val="28"/>
      </w:rPr>
    </w:pPr>
    <w:r w:rsidRPr="00ED6077">
      <w:rPr>
        <w:rStyle w:val="PageNumber"/>
        <w:rFonts w:ascii="宋体" w:hAnsi="宋体" w:cs="宋体"/>
        <w:sz w:val="28"/>
        <w:szCs w:val="28"/>
      </w:rPr>
      <w:t>—</w:t>
    </w:r>
    <w:r w:rsidRPr="00ED6077">
      <w:rPr>
        <w:rStyle w:val="PageNumber"/>
        <w:rFonts w:ascii="宋体" w:hAnsi="宋体" w:cs="宋体"/>
        <w:sz w:val="28"/>
        <w:szCs w:val="28"/>
      </w:rPr>
      <w:fldChar w:fldCharType="begin"/>
    </w:r>
    <w:r w:rsidRPr="00ED6077">
      <w:rPr>
        <w:rStyle w:val="PageNumber"/>
        <w:rFonts w:ascii="宋体" w:hAnsi="宋体" w:cs="宋体"/>
        <w:sz w:val="28"/>
        <w:szCs w:val="28"/>
      </w:rPr>
      <w:instrText xml:space="preserve">PAGE  </w:instrText>
    </w:r>
    <w:r w:rsidRPr="00ED6077">
      <w:rPr>
        <w:rStyle w:val="PageNumber"/>
        <w:rFonts w:ascii="宋体" w:hAnsi="宋体" w:cs="宋体"/>
        <w:sz w:val="28"/>
        <w:szCs w:val="28"/>
      </w:rPr>
      <w:fldChar w:fldCharType="separate"/>
    </w:r>
    <w:r>
      <w:rPr>
        <w:rStyle w:val="PageNumber"/>
        <w:rFonts w:ascii="宋体" w:hAnsi="宋体" w:cs="宋体"/>
        <w:noProof/>
        <w:sz w:val="28"/>
        <w:szCs w:val="28"/>
      </w:rPr>
      <w:t>1</w:t>
    </w:r>
    <w:r w:rsidRPr="00ED6077">
      <w:rPr>
        <w:rStyle w:val="PageNumber"/>
        <w:rFonts w:ascii="宋体" w:hAnsi="宋体" w:cs="宋体"/>
        <w:sz w:val="28"/>
        <w:szCs w:val="28"/>
      </w:rPr>
      <w:fldChar w:fldCharType="end"/>
    </w:r>
    <w:r w:rsidRPr="00ED6077">
      <w:rPr>
        <w:rStyle w:val="PageNumber"/>
        <w:rFonts w:ascii="宋体" w:hAnsi="宋体" w:cs="宋体"/>
        <w:sz w:val="28"/>
        <w:szCs w:val="28"/>
      </w:rPr>
      <w:t>—</w:t>
    </w:r>
  </w:p>
  <w:p w:rsidR="006447FD" w:rsidRDefault="006447FD" w:rsidP="00AF5514">
    <w:pPr>
      <w:pStyle w:val="Footer"/>
      <w:spacing w:before="240"/>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7FD" w:rsidRDefault="006447FD" w:rsidP="00AF5514">
      <w:pPr>
        <w:spacing w:before="240" w:line="240" w:lineRule="auto"/>
        <w:rPr>
          <w:rFonts w:cs="Times New Roman"/>
        </w:rPr>
      </w:pPr>
      <w:r>
        <w:rPr>
          <w:rFonts w:cs="Times New Roman"/>
        </w:rPr>
        <w:separator/>
      </w:r>
    </w:p>
  </w:footnote>
  <w:footnote w:type="continuationSeparator" w:id="1">
    <w:p w:rsidR="006447FD" w:rsidRDefault="006447FD" w:rsidP="00AF5514">
      <w:pPr>
        <w:spacing w:before="24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FD" w:rsidRDefault="006447FD" w:rsidP="00AF5514">
    <w:pPr>
      <w:spacing w:before="24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D0EC6"/>
    <w:multiLevelType w:val="hybridMultilevel"/>
    <w:tmpl w:val="B6C4EC40"/>
    <w:lvl w:ilvl="0" w:tplc="2320DAA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7F9C6580"/>
    <w:multiLevelType w:val="hybridMultilevel"/>
    <w:tmpl w:val="8ACE6EDE"/>
    <w:lvl w:ilvl="0" w:tplc="535A1C06">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238"/>
    <w:rsid w:val="00036A81"/>
    <w:rsid w:val="00037423"/>
    <w:rsid w:val="000444EC"/>
    <w:rsid w:val="00045F57"/>
    <w:rsid w:val="00050B7B"/>
    <w:rsid w:val="00064DBB"/>
    <w:rsid w:val="00075B10"/>
    <w:rsid w:val="000903A0"/>
    <w:rsid w:val="00097F7A"/>
    <w:rsid w:val="000B7E67"/>
    <w:rsid w:val="000C2364"/>
    <w:rsid w:val="000D1565"/>
    <w:rsid w:val="000E57AF"/>
    <w:rsid w:val="00101418"/>
    <w:rsid w:val="00120629"/>
    <w:rsid w:val="00126B6C"/>
    <w:rsid w:val="00130939"/>
    <w:rsid w:val="001367F7"/>
    <w:rsid w:val="0014608A"/>
    <w:rsid w:val="00147572"/>
    <w:rsid w:val="001508EE"/>
    <w:rsid w:val="00163718"/>
    <w:rsid w:val="00165764"/>
    <w:rsid w:val="00176478"/>
    <w:rsid w:val="001828FF"/>
    <w:rsid w:val="0019626D"/>
    <w:rsid w:val="001A0CB8"/>
    <w:rsid w:val="001A54C0"/>
    <w:rsid w:val="001D10A7"/>
    <w:rsid w:val="001D23DD"/>
    <w:rsid w:val="001E6AD2"/>
    <w:rsid w:val="001F032D"/>
    <w:rsid w:val="001F3D7B"/>
    <w:rsid w:val="001F709E"/>
    <w:rsid w:val="002157FB"/>
    <w:rsid w:val="002179AE"/>
    <w:rsid w:val="00217E7E"/>
    <w:rsid w:val="002270C8"/>
    <w:rsid w:val="00240001"/>
    <w:rsid w:val="00243E95"/>
    <w:rsid w:val="00254852"/>
    <w:rsid w:val="00284187"/>
    <w:rsid w:val="002C04A8"/>
    <w:rsid w:val="002D5FAD"/>
    <w:rsid w:val="002E0300"/>
    <w:rsid w:val="002E3B90"/>
    <w:rsid w:val="002F1E4D"/>
    <w:rsid w:val="0030156A"/>
    <w:rsid w:val="00301898"/>
    <w:rsid w:val="00312F1C"/>
    <w:rsid w:val="00343966"/>
    <w:rsid w:val="00346E92"/>
    <w:rsid w:val="00347080"/>
    <w:rsid w:val="00357387"/>
    <w:rsid w:val="003C4268"/>
    <w:rsid w:val="003C6562"/>
    <w:rsid w:val="003D16DC"/>
    <w:rsid w:val="003D3077"/>
    <w:rsid w:val="003D5CD0"/>
    <w:rsid w:val="003E45AC"/>
    <w:rsid w:val="003F1A94"/>
    <w:rsid w:val="003F3FD6"/>
    <w:rsid w:val="003F4D4E"/>
    <w:rsid w:val="003F5843"/>
    <w:rsid w:val="003F5C02"/>
    <w:rsid w:val="00402CD6"/>
    <w:rsid w:val="00404837"/>
    <w:rsid w:val="004066E4"/>
    <w:rsid w:val="00414A34"/>
    <w:rsid w:val="00425775"/>
    <w:rsid w:val="00430F40"/>
    <w:rsid w:val="00446874"/>
    <w:rsid w:val="0044695C"/>
    <w:rsid w:val="004473FD"/>
    <w:rsid w:val="004476AF"/>
    <w:rsid w:val="00451569"/>
    <w:rsid w:val="0045287F"/>
    <w:rsid w:val="00454BB0"/>
    <w:rsid w:val="00472774"/>
    <w:rsid w:val="00477DB7"/>
    <w:rsid w:val="004B35C9"/>
    <w:rsid w:val="004D71DE"/>
    <w:rsid w:val="004F1E46"/>
    <w:rsid w:val="004F1EC5"/>
    <w:rsid w:val="004F2AC8"/>
    <w:rsid w:val="004F5D32"/>
    <w:rsid w:val="005043B9"/>
    <w:rsid w:val="0051354B"/>
    <w:rsid w:val="005240D1"/>
    <w:rsid w:val="0053065C"/>
    <w:rsid w:val="00531BBF"/>
    <w:rsid w:val="00564016"/>
    <w:rsid w:val="00594C3A"/>
    <w:rsid w:val="005B0753"/>
    <w:rsid w:val="005B41F9"/>
    <w:rsid w:val="005B5E3C"/>
    <w:rsid w:val="005C16B6"/>
    <w:rsid w:val="005C1B2B"/>
    <w:rsid w:val="005D01BB"/>
    <w:rsid w:val="005E19A4"/>
    <w:rsid w:val="005E1D50"/>
    <w:rsid w:val="005E5CC4"/>
    <w:rsid w:val="006052F0"/>
    <w:rsid w:val="0062663D"/>
    <w:rsid w:val="00637ADA"/>
    <w:rsid w:val="00641592"/>
    <w:rsid w:val="006447FD"/>
    <w:rsid w:val="006448B6"/>
    <w:rsid w:val="00646D59"/>
    <w:rsid w:val="00663795"/>
    <w:rsid w:val="006A469C"/>
    <w:rsid w:val="006A6AC3"/>
    <w:rsid w:val="006B3C98"/>
    <w:rsid w:val="006B3E7F"/>
    <w:rsid w:val="006C1B1C"/>
    <w:rsid w:val="006C418B"/>
    <w:rsid w:val="006D22CF"/>
    <w:rsid w:val="006D7896"/>
    <w:rsid w:val="006E009B"/>
    <w:rsid w:val="006E3412"/>
    <w:rsid w:val="006F253D"/>
    <w:rsid w:val="0071036B"/>
    <w:rsid w:val="00721CE9"/>
    <w:rsid w:val="00726009"/>
    <w:rsid w:val="007344D8"/>
    <w:rsid w:val="007345BC"/>
    <w:rsid w:val="00740002"/>
    <w:rsid w:val="007416EA"/>
    <w:rsid w:val="00750DED"/>
    <w:rsid w:val="0076387C"/>
    <w:rsid w:val="00765CB4"/>
    <w:rsid w:val="00774313"/>
    <w:rsid w:val="007A49A4"/>
    <w:rsid w:val="007D0FDE"/>
    <w:rsid w:val="007D5160"/>
    <w:rsid w:val="007E1C41"/>
    <w:rsid w:val="007E2F47"/>
    <w:rsid w:val="0080202C"/>
    <w:rsid w:val="00803B3E"/>
    <w:rsid w:val="00805167"/>
    <w:rsid w:val="008053A5"/>
    <w:rsid w:val="00814E3B"/>
    <w:rsid w:val="008267E3"/>
    <w:rsid w:val="00835238"/>
    <w:rsid w:val="00837584"/>
    <w:rsid w:val="00841AB9"/>
    <w:rsid w:val="00846EDF"/>
    <w:rsid w:val="00856816"/>
    <w:rsid w:val="008574D1"/>
    <w:rsid w:val="00861420"/>
    <w:rsid w:val="00862805"/>
    <w:rsid w:val="00871530"/>
    <w:rsid w:val="008B028E"/>
    <w:rsid w:val="008C0C70"/>
    <w:rsid w:val="008C283C"/>
    <w:rsid w:val="008C425D"/>
    <w:rsid w:val="008C4785"/>
    <w:rsid w:val="008E0D60"/>
    <w:rsid w:val="008F1B59"/>
    <w:rsid w:val="0091004D"/>
    <w:rsid w:val="00917028"/>
    <w:rsid w:val="00923E9C"/>
    <w:rsid w:val="00953D20"/>
    <w:rsid w:val="00966993"/>
    <w:rsid w:val="00973A5F"/>
    <w:rsid w:val="00982DE6"/>
    <w:rsid w:val="009958BE"/>
    <w:rsid w:val="009978B0"/>
    <w:rsid w:val="009D136B"/>
    <w:rsid w:val="009E6824"/>
    <w:rsid w:val="009F20EF"/>
    <w:rsid w:val="00A00C74"/>
    <w:rsid w:val="00A23AC1"/>
    <w:rsid w:val="00A23B8F"/>
    <w:rsid w:val="00A45177"/>
    <w:rsid w:val="00A87204"/>
    <w:rsid w:val="00A94B80"/>
    <w:rsid w:val="00AC3E4C"/>
    <w:rsid w:val="00AC6DD3"/>
    <w:rsid w:val="00AD195D"/>
    <w:rsid w:val="00AD6825"/>
    <w:rsid w:val="00AD7A63"/>
    <w:rsid w:val="00AE0664"/>
    <w:rsid w:val="00AF4660"/>
    <w:rsid w:val="00AF5514"/>
    <w:rsid w:val="00B20336"/>
    <w:rsid w:val="00B21A1B"/>
    <w:rsid w:val="00B274F1"/>
    <w:rsid w:val="00B319AD"/>
    <w:rsid w:val="00B347FE"/>
    <w:rsid w:val="00B4296B"/>
    <w:rsid w:val="00B42A3D"/>
    <w:rsid w:val="00B65B86"/>
    <w:rsid w:val="00B71862"/>
    <w:rsid w:val="00B75804"/>
    <w:rsid w:val="00B85BA5"/>
    <w:rsid w:val="00BA468B"/>
    <w:rsid w:val="00BA544B"/>
    <w:rsid w:val="00BA7B6E"/>
    <w:rsid w:val="00BB0D8B"/>
    <w:rsid w:val="00BB1C84"/>
    <w:rsid w:val="00BB7BB9"/>
    <w:rsid w:val="00BE6AA0"/>
    <w:rsid w:val="00BF1FA5"/>
    <w:rsid w:val="00BF2135"/>
    <w:rsid w:val="00BF56C6"/>
    <w:rsid w:val="00C168D1"/>
    <w:rsid w:val="00C53DB7"/>
    <w:rsid w:val="00C60D3D"/>
    <w:rsid w:val="00C64546"/>
    <w:rsid w:val="00C7666F"/>
    <w:rsid w:val="00C93DCE"/>
    <w:rsid w:val="00C966FA"/>
    <w:rsid w:val="00CE2D90"/>
    <w:rsid w:val="00D06A40"/>
    <w:rsid w:val="00D23A42"/>
    <w:rsid w:val="00D33D2D"/>
    <w:rsid w:val="00D53043"/>
    <w:rsid w:val="00D54474"/>
    <w:rsid w:val="00D651E5"/>
    <w:rsid w:val="00D73A4D"/>
    <w:rsid w:val="00D742FF"/>
    <w:rsid w:val="00D945BD"/>
    <w:rsid w:val="00DC5594"/>
    <w:rsid w:val="00DD2506"/>
    <w:rsid w:val="00E04291"/>
    <w:rsid w:val="00E05194"/>
    <w:rsid w:val="00E402B0"/>
    <w:rsid w:val="00E621C3"/>
    <w:rsid w:val="00E64221"/>
    <w:rsid w:val="00E6470F"/>
    <w:rsid w:val="00E86546"/>
    <w:rsid w:val="00E86881"/>
    <w:rsid w:val="00EA0FF9"/>
    <w:rsid w:val="00EB1BBA"/>
    <w:rsid w:val="00ED52DB"/>
    <w:rsid w:val="00ED6077"/>
    <w:rsid w:val="00ED77BC"/>
    <w:rsid w:val="00F04E71"/>
    <w:rsid w:val="00F12A46"/>
    <w:rsid w:val="00F12B0F"/>
    <w:rsid w:val="00F1319A"/>
    <w:rsid w:val="00F24C36"/>
    <w:rsid w:val="00F33262"/>
    <w:rsid w:val="00F37E69"/>
    <w:rsid w:val="00F46311"/>
    <w:rsid w:val="00F57604"/>
    <w:rsid w:val="00F643D1"/>
    <w:rsid w:val="00F6618E"/>
    <w:rsid w:val="00F80781"/>
    <w:rsid w:val="00F84E90"/>
    <w:rsid w:val="00F96746"/>
    <w:rsid w:val="00FB5ADE"/>
    <w:rsid w:val="00FB6828"/>
    <w:rsid w:val="00FC1076"/>
    <w:rsid w:val="00FC3EA7"/>
    <w:rsid w:val="00FD0DDA"/>
    <w:rsid w:val="00FD14D1"/>
    <w:rsid w:val="00FD415F"/>
    <w:rsid w:val="00FE40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18B"/>
    <w:pPr>
      <w:widowControl w:val="0"/>
      <w:spacing w:beforeLines="100" w:line="540" w:lineRule="exact"/>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0629"/>
    <w:pPr>
      <w:ind w:firstLineChars="200" w:firstLine="420"/>
    </w:pPr>
  </w:style>
  <w:style w:type="paragraph" w:styleId="Header">
    <w:name w:val="header"/>
    <w:basedOn w:val="Normal"/>
    <w:link w:val="HeaderChar"/>
    <w:uiPriority w:val="99"/>
    <w:semiHidden/>
    <w:rsid w:val="001508EE"/>
    <w:pPr>
      <w:pBdr>
        <w:bottom w:val="single" w:sz="6" w:space="1" w:color="auto"/>
      </w:pBdr>
      <w:tabs>
        <w:tab w:val="center" w:pos="4513"/>
        <w:tab w:val="right" w:pos="902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locked/>
    <w:rsid w:val="001508EE"/>
    <w:rPr>
      <w:sz w:val="18"/>
      <w:szCs w:val="18"/>
    </w:rPr>
  </w:style>
  <w:style w:type="paragraph" w:styleId="Footer">
    <w:name w:val="footer"/>
    <w:basedOn w:val="Normal"/>
    <w:link w:val="FooterChar"/>
    <w:uiPriority w:val="99"/>
    <w:rsid w:val="001508EE"/>
    <w:pPr>
      <w:tabs>
        <w:tab w:val="center" w:pos="4513"/>
        <w:tab w:val="right" w:pos="902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1508EE"/>
    <w:rPr>
      <w:sz w:val="18"/>
      <w:szCs w:val="18"/>
    </w:rPr>
  </w:style>
  <w:style w:type="character" w:customStyle="1" w:styleId="CharChar">
    <w:name w:val="公文主体 Char Char"/>
    <w:basedOn w:val="DefaultParagraphFont"/>
    <w:link w:val="a"/>
    <w:uiPriority w:val="99"/>
    <w:locked/>
    <w:rsid w:val="004B35C9"/>
    <w:rPr>
      <w:rFonts w:ascii="FangSong_GB2312" w:eastAsia="Times New Roman" w:cs="FangSong_GB2312"/>
      <w:sz w:val="24"/>
      <w:szCs w:val="24"/>
    </w:rPr>
  </w:style>
  <w:style w:type="paragraph" w:customStyle="1" w:styleId="a">
    <w:name w:val="公文主体"/>
    <w:basedOn w:val="Normal"/>
    <w:link w:val="CharChar"/>
    <w:uiPriority w:val="99"/>
    <w:rsid w:val="004B35C9"/>
    <w:pPr>
      <w:spacing w:beforeLines="0" w:line="580" w:lineRule="exact"/>
      <w:ind w:firstLineChars="200" w:firstLine="200"/>
    </w:pPr>
    <w:rPr>
      <w:rFonts w:ascii="FangSong_GB2312" w:eastAsia="Times New Roman" w:cs="FangSong_GB2312"/>
      <w:sz w:val="32"/>
      <w:szCs w:val="32"/>
    </w:rPr>
  </w:style>
  <w:style w:type="character" w:styleId="Emphasis">
    <w:name w:val="Emphasis"/>
    <w:basedOn w:val="DefaultParagraphFont"/>
    <w:uiPriority w:val="99"/>
    <w:qFormat/>
    <w:rsid w:val="001E6AD2"/>
  </w:style>
  <w:style w:type="character" w:styleId="PageNumber">
    <w:name w:val="page number"/>
    <w:basedOn w:val="DefaultParagraphFont"/>
    <w:uiPriority w:val="99"/>
    <w:rsid w:val="00ED6077"/>
  </w:style>
  <w:style w:type="paragraph" w:styleId="Date">
    <w:name w:val="Date"/>
    <w:basedOn w:val="Normal"/>
    <w:next w:val="Normal"/>
    <w:link w:val="DateChar"/>
    <w:uiPriority w:val="99"/>
    <w:semiHidden/>
    <w:rsid w:val="00E64221"/>
    <w:pPr>
      <w:ind w:leftChars="2500" w:left="100"/>
    </w:pPr>
  </w:style>
  <w:style w:type="character" w:customStyle="1" w:styleId="DateChar">
    <w:name w:val="Date Char"/>
    <w:basedOn w:val="DefaultParagraphFont"/>
    <w:link w:val="Date"/>
    <w:uiPriority w:val="99"/>
    <w:semiHidden/>
    <w:locked/>
    <w:rsid w:val="00E64221"/>
    <w:rPr>
      <w:sz w:val="21"/>
      <w:szCs w:val="21"/>
    </w:rPr>
  </w:style>
</w:styles>
</file>

<file path=word/webSettings.xml><?xml version="1.0" encoding="utf-8"?>
<w:webSettings xmlns:r="http://schemas.openxmlformats.org/officeDocument/2006/relationships" xmlns:w="http://schemas.openxmlformats.org/wordprocessingml/2006/main">
  <w:divs>
    <w:div w:id="366413010">
      <w:marLeft w:val="0"/>
      <w:marRight w:val="0"/>
      <w:marTop w:val="0"/>
      <w:marBottom w:val="0"/>
      <w:divBdr>
        <w:top w:val="none" w:sz="0" w:space="0" w:color="auto"/>
        <w:left w:val="none" w:sz="0" w:space="0" w:color="auto"/>
        <w:bottom w:val="none" w:sz="0" w:space="0" w:color="auto"/>
        <w:right w:val="none" w:sz="0" w:space="0" w:color="auto"/>
      </w:divBdr>
    </w:div>
    <w:div w:id="366413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3</Pages>
  <Words>167</Words>
  <Characters>952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关于呈请审批《四川省政府国有资产</dc:title>
  <dc:subject/>
  <dc:creator>郑清</dc:creator>
  <cp:keywords/>
  <dc:description/>
  <cp:lastModifiedBy>肖海燕</cp:lastModifiedBy>
  <cp:revision>7</cp:revision>
  <cp:lastPrinted>2016-10-25T03:00:00Z</cp:lastPrinted>
  <dcterms:created xsi:type="dcterms:W3CDTF">2017-06-12T03:10:00Z</dcterms:created>
  <dcterms:modified xsi:type="dcterms:W3CDTF">2017-06-19T07:39:00Z</dcterms:modified>
</cp:coreProperties>
</file>