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5" w:rsidRPr="00902F37" w:rsidRDefault="009A1735" w:rsidP="009A1735">
      <w:pPr>
        <w:pStyle w:val="a5"/>
        <w:ind w:firstLineChars="0" w:firstLine="0"/>
        <w:rPr>
          <w:rFonts w:hint="eastAsia"/>
        </w:rPr>
      </w:pPr>
      <w:r>
        <w:rPr>
          <w:rFonts w:hint="eastAsia"/>
        </w:rPr>
        <w:t>附件</w:t>
      </w:r>
    </w:p>
    <w:p w:rsidR="009A1735" w:rsidRDefault="009A1735" w:rsidP="009A1735">
      <w:pPr>
        <w:pStyle w:val="a4"/>
        <w:rPr>
          <w:rFonts w:hint="eastAsia"/>
          <w:kern w:val="0"/>
        </w:rPr>
      </w:pPr>
      <w:bookmarkStart w:id="0" w:name="_GoBack"/>
      <w:r w:rsidRPr="00902F37">
        <w:rPr>
          <w:rFonts w:hint="eastAsia"/>
          <w:kern w:val="0"/>
        </w:rPr>
        <w:t>四川省</w:t>
      </w:r>
      <w:r w:rsidRPr="00902F37">
        <w:rPr>
          <w:rFonts w:hint="eastAsia"/>
          <w:kern w:val="0"/>
        </w:rPr>
        <w:t>2017</w:t>
      </w:r>
      <w:r w:rsidRPr="00902F37">
        <w:rPr>
          <w:rFonts w:hint="eastAsia"/>
          <w:kern w:val="0"/>
        </w:rPr>
        <w:t>年化解煤炭行业过剩产能第二批关闭退出煤矿名单</w:t>
      </w:r>
      <w:bookmarkEnd w:id="0"/>
    </w:p>
    <w:p w:rsidR="009A1735" w:rsidRPr="00902F37" w:rsidRDefault="009A1735" w:rsidP="009A1735">
      <w:pPr>
        <w:pStyle w:val="a6"/>
      </w:pPr>
    </w:p>
    <w:tbl>
      <w:tblPr>
        <w:tblW w:w="14846" w:type="dxa"/>
        <w:jc w:val="center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7"/>
        <w:gridCol w:w="5790"/>
        <w:gridCol w:w="2912"/>
        <w:gridCol w:w="2438"/>
        <w:gridCol w:w="1365"/>
        <w:gridCol w:w="1350"/>
      </w:tblGrid>
      <w:tr w:rsidR="009A1735" w:rsidRPr="00902F37" w:rsidTr="00ED6959">
        <w:trPr>
          <w:trHeight w:val="792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总序号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序号</w:t>
            </w:r>
          </w:p>
        </w:tc>
        <w:tc>
          <w:tcPr>
            <w:tcW w:w="579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煤矿名单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采矿许可证号码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安全生产许可证号码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生产或建设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核定或设</w:t>
            </w:r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br/>
            </w:r>
            <w:proofErr w:type="gramStart"/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t>计能力</w:t>
            </w:r>
            <w:proofErr w:type="gramEnd"/>
            <w:r w:rsidRPr="00902F37">
              <w:rPr>
                <w:rFonts w:ascii="仿宋" w:eastAsia="仿宋" w:hAnsi="仿宋" w:cs="宋体" w:hint="eastAsia"/>
                <w:b/>
                <w:kern w:val="0"/>
                <w:sz w:val="22"/>
                <w:szCs w:val="18"/>
              </w:rPr>
              <w:br/>
              <w:t>（万吨/年）</w:t>
            </w:r>
          </w:p>
        </w:tc>
      </w:tr>
      <w:tr w:rsidR="009A1735" w:rsidRPr="00902F37" w:rsidTr="00ED6959">
        <w:trPr>
          <w:trHeight w:val="421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579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全省合计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66</w:t>
            </w:r>
          </w:p>
        </w:tc>
      </w:tr>
      <w:tr w:rsidR="009A1735" w:rsidRPr="00902F37" w:rsidTr="00ED6959">
        <w:trPr>
          <w:trHeight w:val="245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579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一、攀枝花市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39</w:t>
            </w:r>
          </w:p>
        </w:tc>
      </w:tr>
      <w:tr w:rsidR="009A1735" w:rsidRPr="00902F37" w:rsidTr="00ED6959">
        <w:trPr>
          <w:trHeight w:val="572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攀枝花</w:t>
            </w:r>
            <w:proofErr w:type="gramStart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市翼腾</w:t>
            </w:r>
            <w:proofErr w:type="gramEnd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工贸有限公司干坝塘煤矿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C5100002009061120024983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（川）MK</w:t>
            </w:r>
            <w:proofErr w:type="gramStart"/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安许证</w:t>
            </w:r>
            <w:proofErr w:type="gramEnd"/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字</w:t>
            </w: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br/>
              <w:t>﹝2014﹞5104110981B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生产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9</w:t>
            </w:r>
          </w:p>
        </w:tc>
      </w:tr>
      <w:tr w:rsidR="009A1735" w:rsidRPr="00902F37" w:rsidTr="00ED6959">
        <w:trPr>
          <w:trHeight w:val="410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攀枝花市</w:t>
            </w:r>
            <w:proofErr w:type="gramStart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一</w:t>
            </w:r>
            <w:proofErr w:type="gramEnd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立煤业有限公司金民煤矿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C5100002010121120088404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建设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15</w:t>
            </w:r>
          </w:p>
        </w:tc>
      </w:tr>
      <w:tr w:rsidR="009A1735" w:rsidRPr="00902F37" w:rsidTr="00ED6959">
        <w:trPr>
          <w:trHeight w:val="416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盐边县盛达煤业有限责任公司芦家湾煤矿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C5100002009061120024583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建设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15</w:t>
            </w:r>
          </w:p>
        </w:tc>
      </w:tr>
      <w:tr w:rsidR="009A1735" w:rsidRPr="00902F37" w:rsidTr="00ED6959">
        <w:trPr>
          <w:trHeight w:val="281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二、眉山市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9</w:t>
            </w:r>
          </w:p>
        </w:tc>
      </w:tr>
      <w:tr w:rsidR="009A1735" w:rsidRPr="00902F37" w:rsidTr="00ED6959">
        <w:trPr>
          <w:trHeight w:val="568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四川顺通矿业集团仁寿县洪发煤业有限责任公司大洪煤矿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C5100002010121120088358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（川）MK</w:t>
            </w:r>
            <w:proofErr w:type="gramStart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安许证</w:t>
            </w:r>
            <w:proofErr w:type="gramEnd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字</w:t>
            </w: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br/>
              <w:t>﹝2013﹞5114210016B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生产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9</w:t>
            </w:r>
          </w:p>
        </w:tc>
      </w:tr>
      <w:tr w:rsidR="009A1735" w:rsidRPr="00902F37" w:rsidTr="00ED6959">
        <w:trPr>
          <w:trHeight w:val="264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三、达州市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9</w:t>
            </w:r>
          </w:p>
        </w:tc>
      </w:tr>
      <w:tr w:rsidR="009A1735" w:rsidRPr="00902F37" w:rsidTr="00ED6959">
        <w:trPr>
          <w:trHeight w:val="552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大竹</w:t>
            </w:r>
            <w:proofErr w:type="gramStart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县花岩煤业</w:t>
            </w:r>
            <w:proofErr w:type="gramEnd"/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有限责任公司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C5100002010121120097525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(川)MK</w:t>
            </w:r>
            <w:proofErr w:type="gramStart"/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安许证</w:t>
            </w:r>
            <w:proofErr w:type="gramEnd"/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字</w:t>
            </w: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br/>
              <w:t>﹝2013﹞5117241111B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生产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9</w:t>
            </w:r>
          </w:p>
        </w:tc>
      </w:tr>
      <w:tr w:rsidR="009A1735" w:rsidRPr="00902F37" w:rsidTr="00ED6959">
        <w:trPr>
          <w:trHeight w:val="277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18"/>
              </w:rPr>
              <w:t>四、广安市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9</w:t>
            </w:r>
          </w:p>
        </w:tc>
      </w:tr>
      <w:tr w:rsidR="009A1735" w:rsidRPr="00902F37" w:rsidTr="00ED6959">
        <w:trPr>
          <w:trHeight w:val="266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5790" w:type="dxa"/>
            <w:shd w:val="clear" w:color="auto" w:fill="auto"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华蓥市安庆煤业有限公司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kern w:val="0"/>
                <w:sz w:val="22"/>
                <w:szCs w:val="18"/>
              </w:rPr>
              <w:t>C5100002010121120103181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建设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A1735" w:rsidRPr="00902F37" w:rsidRDefault="009A1735" w:rsidP="00ED6959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902F3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9</w:t>
            </w:r>
          </w:p>
        </w:tc>
      </w:tr>
    </w:tbl>
    <w:p w:rsidR="00FD24E0" w:rsidRDefault="00FD24E0"/>
    <w:sectPr w:rsidR="00FD24E0" w:rsidSect="009A17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35"/>
    <w:rsid w:val="009A1735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9A1735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9A1735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link w:val="Char0"/>
    <w:rsid w:val="009A1735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9A1735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basedOn w:val="a0"/>
    <w:link w:val="a3"/>
    <w:rsid w:val="009A1735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一级标题 Char"/>
    <w:basedOn w:val="Char"/>
    <w:link w:val="a5"/>
    <w:rsid w:val="009A1735"/>
    <w:rPr>
      <w:rFonts w:ascii="Times New Roman" w:eastAsia="黑体" w:hAnsi="Times New Roman" w:cs="Times New Roman"/>
      <w:sz w:val="32"/>
      <w:szCs w:val="24"/>
      <w:effect w:val="antsR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9A1735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9A1735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link w:val="Char0"/>
    <w:rsid w:val="009A1735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9A1735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basedOn w:val="a0"/>
    <w:link w:val="a3"/>
    <w:rsid w:val="009A1735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一级标题 Char"/>
    <w:basedOn w:val="Char"/>
    <w:link w:val="a5"/>
    <w:rsid w:val="009A1735"/>
    <w:rPr>
      <w:rFonts w:ascii="Times New Roman" w:eastAsia="黑体" w:hAnsi="Times New Roman" w:cs="Times New Roman"/>
      <w:sz w:val="32"/>
      <w:szCs w:val="24"/>
      <w:effect w:val="antsR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2017-05-24T07:54:00Z</dcterms:created>
  <dcterms:modified xsi:type="dcterms:W3CDTF">2017-05-24T07:55:00Z</dcterms:modified>
</cp:coreProperties>
</file>