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94" w:rsidRDefault="00FB73CC">
      <w:pPr>
        <w:pStyle w:val="2"/>
        <w:rPr>
          <w:rFonts w:ascii="方正小标宋简体" w:eastAsia="方正小标宋简体"/>
          <w:b w:val="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b w:val="0"/>
          <w:sz w:val="44"/>
          <w:szCs w:val="44"/>
        </w:rPr>
        <w:t>科技进步</w:t>
      </w:r>
      <w:proofErr w:type="gramStart"/>
      <w:r>
        <w:rPr>
          <w:rFonts w:ascii="方正小标宋简体" w:eastAsia="方正小标宋简体" w:hint="eastAsia"/>
          <w:b w:val="0"/>
          <w:sz w:val="44"/>
          <w:szCs w:val="44"/>
        </w:rPr>
        <w:t>奖科技</w:t>
      </w:r>
      <w:proofErr w:type="gramEnd"/>
      <w:r>
        <w:rPr>
          <w:rFonts w:ascii="方正小标宋简体" w:eastAsia="方正小标宋简体" w:hint="eastAsia"/>
          <w:b w:val="0"/>
          <w:sz w:val="44"/>
          <w:szCs w:val="44"/>
        </w:rPr>
        <w:t>进步</w:t>
      </w:r>
      <w:proofErr w:type="gramStart"/>
      <w:r>
        <w:rPr>
          <w:rFonts w:ascii="方正小标宋简体" w:eastAsia="方正小标宋简体" w:hint="eastAsia"/>
          <w:b w:val="0"/>
          <w:sz w:val="44"/>
          <w:szCs w:val="44"/>
        </w:rPr>
        <w:t>类拟</w:t>
      </w:r>
      <w:proofErr w:type="gramEnd"/>
      <w:r>
        <w:rPr>
          <w:rFonts w:ascii="方正小标宋简体" w:eastAsia="方正小标宋简体" w:hint="eastAsia"/>
          <w:b w:val="0"/>
          <w:sz w:val="44"/>
          <w:szCs w:val="44"/>
        </w:rPr>
        <w:t>推荐名单</w:t>
      </w:r>
    </w:p>
    <w:bookmarkEnd w:id="0"/>
    <w:p w:rsidR="00C80794" w:rsidRDefault="00FB73CC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(共24项)</w:t>
      </w:r>
    </w:p>
    <w:tbl>
      <w:tblPr>
        <w:tblW w:w="4983" w:type="pct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706"/>
        <w:gridCol w:w="2979"/>
        <w:gridCol w:w="2675"/>
        <w:gridCol w:w="6574"/>
      </w:tblGrid>
      <w:tr w:rsidR="00C80794">
        <w:trPr>
          <w:trHeight w:val="436"/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成果编号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申报单位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主要完成人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9512016Y1293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急倾斜煤层综采采空区</w:t>
            </w:r>
            <w:proofErr w:type="gramStart"/>
            <w:r>
              <w:rPr>
                <w:rFonts w:hint="eastAsia"/>
                <w:sz w:val="28"/>
                <w:szCs w:val="28"/>
              </w:rPr>
              <w:t>推底治理</w:t>
            </w:r>
            <w:proofErr w:type="gramEnd"/>
            <w:r>
              <w:rPr>
                <w:rFonts w:hint="eastAsia"/>
                <w:sz w:val="28"/>
                <w:szCs w:val="28"/>
              </w:rPr>
              <w:t>技术研究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四川省华蓥山煤业股份有限公司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梁文彬、张海云、王焕明、周忠国、卓军、刘建、刘华林、蒋文荣、高思雄、程长勇、简学才、邓强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9512015Y0883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ZYBG-2瓦斯管道输送自动喷粉抑爆装置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四川天微电子有限责任公司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张超、陈建、杨德志、罗元林、黄俊杰、康美</w:t>
            </w:r>
            <w:proofErr w:type="gramStart"/>
            <w:r>
              <w:rPr>
                <w:rFonts w:hint="eastAsia"/>
                <w:sz w:val="28"/>
                <w:szCs w:val="28"/>
              </w:rPr>
              <w:t>苓</w:t>
            </w:r>
            <w:proofErr w:type="gramEnd"/>
            <w:r>
              <w:rPr>
                <w:rFonts w:hint="eastAsia"/>
                <w:sz w:val="28"/>
                <w:szCs w:val="28"/>
              </w:rPr>
              <w:t>、李子春、李吉、赵勇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9512016Y1272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大倾角综采设备过断裂构造带的技术与装备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攀枝花煤业（集团）有限责任公司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杨磷、黄正平、余波、邓永胜、蒋仕柱、李世劲、范勇军、池军、王青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9512016Y1265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浓缩池、沉淀塔处理煤泥水的串联工艺技术研究与应用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四川达竹煤电</w:t>
            </w:r>
            <w:proofErr w:type="gramEnd"/>
            <w:r>
              <w:rPr>
                <w:rFonts w:hint="eastAsia"/>
                <w:sz w:val="28"/>
                <w:szCs w:val="28"/>
              </w:rPr>
              <w:t>(集团)有限责任公司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罗朝全、张新凡、龙敏、王永胜、黄伟、邹勇、李平、吴学伟、赵强、彭祖均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9512016Y1267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降低架空索道运行环境噪声污染排放的研究与应用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四川达竹煤电</w:t>
            </w:r>
            <w:proofErr w:type="gramEnd"/>
            <w:r>
              <w:rPr>
                <w:rFonts w:hint="eastAsia"/>
                <w:sz w:val="28"/>
                <w:szCs w:val="28"/>
              </w:rPr>
              <w:t>(集团)有限责任公司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王家俊、李雷、王永焰、谭德富、唐华武、罗全友、袁东风、黄伟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9512015Y1231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大倾角煤层开切眼综合机械化</w:t>
            </w:r>
            <w:proofErr w:type="gramStart"/>
            <w:r>
              <w:rPr>
                <w:rFonts w:hint="eastAsia"/>
                <w:sz w:val="28"/>
                <w:szCs w:val="28"/>
              </w:rPr>
              <w:t>扩刷技术</w:t>
            </w:r>
            <w:proofErr w:type="gramEnd"/>
            <w:r>
              <w:rPr>
                <w:rFonts w:hint="eastAsia"/>
                <w:sz w:val="28"/>
                <w:szCs w:val="28"/>
              </w:rPr>
              <w:t>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四川省华蓥山煤业股份有限公司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章宁钊、梁立勋、伍建国、符明华、刘安福、刘华林、杨富均、张海云、刘建、卓军、程长勇、简学才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9512016Y1291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信息化全面预算管理系统应用研究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四川华蓥山广能（集团）有限责任公司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赵麒麟、雷才国、王明江、王伏龙、郑启波、刘小红、谭家麟、吕琰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9512016Y1269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矿井数字化远程顶板监控平台开发及应用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四川达竹煤电</w:t>
            </w:r>
            <w:proofErr w:type="gramEnd"/>
            <w:r>
              <w:rPr>
                <w:rFonts w:hint="eastAsia"/>
                <w:sz w:val="28"/>
                <w:szCs w:val="28"/>
              </w:rPr>
              <w:t>(集团)有限责任公司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李国义、毛德兵、周云、张会军、李志贵、奚中海、邓东、杨磊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9512016Y1273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复杂煤层</w:t>
            </w:r>
            <w:proofErr w:type="gramStart"/>
            <w:r>
              <w:rPr>
                <w:rFonts w:hint="eastAsia"/>
                <w:sz w:val="28"/>
                <w:szCs w:val="28"/>
              </w:rPr>
              <w:t>群关键</w:t>
            </w:r>
            <w:proofErr w:type="gramEnd"/>
            <w:r>
              <w:rPr>
                <w:rFonts w:hint="eastAsia"/>
                <w:sz w:val="28"/>
                <w:szCs w:val="28"/>
              </w:rPr>
              <w:t>探水技术研究及应用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攀枝花煤业（集团）有限责任公司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魏克敏、赵茂森、刘四平、胡嘉权、胡仲国、姚永康、黄正平、赵 明、李建明、毛红兵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9512016Y1292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薄煤层区域瓦斯压力及抽采参数分析研究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四川省华蓥山煤业股份有限公司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李国玉、杨怀民、陈仕仁、杨守国、陈建国、陈忠明、王显银、陈京、沈长中、余晓康、刘波、张德国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9512016Y1268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薄煤层复合顶板梯级锚固切顶短臂组合梁</w:t>
            </w:r>
            <w:proofErr w:type="gramStart"/>
            <w:r>
              <w:rPr>
                <w:rFonts w:hint="eastAsia"/>
                <w:sz w:val="28"/>
                <w:szCs w:val="28"/>
              </w:rPr>
              <w:t>沿空护巷理论</w:t>
            </w:r>
            <w:proofErr w:type="gramEnd"/>
            <w:r>
              <w:rPr>
                <w:rFonts w:hint="eastAsia"/>
                <w:sz w:val="28"/>
                <w:szCs w:val="28"/>
              </w:rPr>
              <w:t>与技术研究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四川达竹煤电</w:t>
            </w:r>
            <w:proofErr w:type="gramEnd"/>
            <w:r>
              <w:rPr>
                <w:rFonts w:hint="eastAsia"/>
                <w:sz w:val="28"/>
                <w:szCs w:val="28"/>
              </w:rPr>
              <w:t>(集团)有限责任公司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唐文胜、曹善华、张国锋、刘小强、张世源、刘忠文、霍人中、何满潮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9512016Y1264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双驱动带式输送机智能监测及保护技术的研究与应用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四川达竹煤电</w:t>
            </w:r>
            <w:proofErr w:type="gramEnd"/>
            <w:r>
              <w:rPr>
                <w:rFonts w:hint="eastAsia"/>
                <w:sz w:val="28"/>
                <w:szCs w:val="28"/>
              </w:rPr>
              <w:t>(集团)有限责任公司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左小云、饶益信、李俊峰、张伟林、周思友、曾文、李凡、江涛、李刚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9512016Y1348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矿井煤层自然发火标志性气体研究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四川省煤炭产业集团有限责任公司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金永飞、蒋志刚、赵凯、景宏年、唐金陵、赵怀刚、张静、邱邦汉、王显银、赵茂森、伍厚荣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9512016Y1349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叙永煤矿沿空留巷技术研究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四川省煤炭产业集团有限责任公司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王元奎、杨红运、范映冲、何平均、何兴巧、曹树刚、汤鲜、武玉梁、邹德均、</w:t>
            </w:r>
            <w:proofErr w:type="gramStart"/>
            <w:r>
              <w:rPr>
                <w:rFonts w:hint="eastAsia"/>
                <w:sz w:val="28"/>
                <w:szCs w:val="28"/>
              </w:rPr>
              <w:t>邓</w:t>
            </w:r>
            <w:proofErr w:type="gramEnd"/>
            <w:r>
              <w:rPr>
                <w:rFonts w:hint="eastAsia"/>
                <w:sz w:val="28"/>
                <w:szCs w:val="28"/>
              </w:rPr>
              <w:t>月华、杨凯、彭博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9512016Y1266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急</w:t>
            </w:r>
            <w:proofErr w:type="gramStart"/>
            <w:r>
              <w:rPr>
                <w:rFonts w:hint="eastAsia"/>
                <w:sz w:val="28"/>
                <w:szCs w:val="28"/>
              </w:rPr>
              <w:t>倾斜极</w:t>
            </w:r>
            <w:proofErr w:type="gramEnd"/>
            <w:r>
              <w:rPr>
                <w:rFonts w:hint="eastAsia"/>
                <w:sz w:val="28"/>
                <w:szCs w:val="28"/>
              </w:rPr>
              <w:t>薄煤层安全高效开采技术和装备研究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四川达竹煤电</w:t>
            </w:r>
            <w:proofErr w:type="gramEnd"/>
            <w:r>
              <w:rPr>
                <w:rFonts w:hint="eastAsia"/>
                <w:sz w:val="28"/>
                <w:szCs w:val="28"/>
              </w:rPr>
              <w:t>(集团)有限责任公司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李光荣、李金、徐健、龙仁海、兰室锋、蒲茂兵、简元云、程夕军、卢正平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9512015Y1185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陆相沉积煤层群高产高效矿井建设研究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攀枝花煤业（集团）有限责任公司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辛大平、张江云、曾坤军、梁国栋、胡仲国、伍光华、肖子兴、吕德伟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9512016Y1350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瓦斯地质多</w:t>
            </w:r>
            <w:proofErr w:type="gramStart"/>
            <w:r>
              <w:rPr>
                <w:rFonts w:hint="eastAsia"/>
                <w:sz w:val="28"/>
                <w:szCs w:val="28"/>
              </w:rPr>
              <w:t>源信息</w:t>
            </w:r>
            <w:proofErr w:type="gramEnd"/>
            <w:r>
              <w:rPr>
                <w:rFonts w:hint="eastAsia"/>
                <w:sz w:val="28"/>
                <w:szCs w:val="28"/>
              </w:rPr>
              <w:t>动态</w:t>
            </w:r>
            <w:r>
              <w:rPr>
                <w:rFonts w:hint="eastAsia"/>
                <w:sz w:val="28"/>
                <w:szCs w:val="28"/>
              </w:rPr>
              <w:lastRenderedPageBreak/>
              <w:t>管理平台研发与应用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四川省煤炭产业集团</w:t>
            </w:r>
            <w:r>
              <w:rPr>
                <w:rFonts w:hint="eastAsia"/>
                <w:sz w:val="28"/>
                <w:szCs w:val="28"/>
              </w:rPr>
              <w:lastRenderedPageBreak/>
              <w:t>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郝天轩、王小兵、周煜、于忠、金银财、唐有礼、曾</w:t>
            </w:r>
            <w:r>
              <w:rPr>
                <w:rFonts w:hint="eastAsia"/>
                <w:sz w:val="28"/>
                <w:szCs w:val="28"/>
              </w:rPr>
              <w:lastRenderedPageBreak/>
              <w:t>永强、赵怀刚、欧道刚、李连云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9512016Y1389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煤矿井下小半径大转弯主运带式输送机的研发与应用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广旺能源发展（集团）有限责任公司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王正贵、魏有贵、</w:t>
            </w:r>
            <w:proofErr w:type="gramStart"/>
            <w:r>
              <w:rPr>
                <w:rFonts w:hint="eastAsia"/>
                <w:sz w:val="28"/>
                <w:szCs w:val="28"/>
              </w:rPr>
              <w:t>鲜福兴</w:t>
            </w:r>
            <w:proofErr w:type="gramEnd"/>
            <w:r>
              <w:rPr>
                <w:rFonts w:hint="eastAsia"/>
                <w:sz w:val="28"/>
                <w:szCs w:val="28"/>
              </w:rPr>
              <w:t>、勾晓鸣、祝启均、张仕佳、杨永伟、冉波、康东、张勇全、曹建辉、杨小峰、马新东、刘祖学、陈玉通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9512016Y1270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深孔测试装置与混装车装药在爆破工程中的技术研究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攀枝花煤业（集团）有限责任公司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黄东平、段永健、何君、王小飞、陶英、肖锦、张寿平、陈强、姚天敏、李军志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9512016Y1388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大倾角煤系地层砂岩承压裂隙水涌水机理及治理技术研究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广旺能源发展（集团）有限责任公司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张克文、尤 宏、罗代书、黄祥宽、李志鸿、张仕佳、曾洪伟、赵小彦、曹建辉、张俊毅、兰胜华、</w:t>
            </w:r>
            <w:proofErr w:type="gramStart"/>
            <w:r>
              <w:rPr>
                <w:rFonts w:hint="eastAsia"/>
                <w:sz w:val="28"/>
                <w:szCs w:val="28"/>
              </w:rPr>
              <w:t>吕</w:t>
            </w:r>
            <w:proofErr w:type="gramEnd"/>
            <w:r>
              <w:rPr>
                <w:rFonts w:hint="eastAsia"/>
                <w:sz w:val="28"/>
                <w:szCs w:val="28"/>
              </w:rPr>
              <w:t>劲松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9512015Y1183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大倾角综放工作面顶板动态监测系统研究与应用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攀枝花煤业（集团）有限责任公司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胡仲国、梁国栋、刘正平、张江云、刘四平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9512016Y1310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近距离煤层群下保护层开采效果考察及瓦斯治理技术研究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四川省古叙煤田</w:t>
            </w:r>
            <w:proofErr w:type="gramEnd"/>
            <w:r>
              <w:rPr>
                <w:rFonts w:hint="eastAsia"/>
                <w:sz w:val="28"/>
                <w:szCs w:val="28"/>
              </w:rPr>
              <w:t>开发股份有限公司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卓知权</w:t>
            </w:r>
            <w:proofErr w:type="gramEnd"/>
            <w:r>
              <w:rPr>
                <w:rFonts w:hint="eastAsia"/>
                <w:sz w:val="28"/>
                <w:szCs w:val="28"/>
              </w:rPr>
              <w:t>、李连云、李基述、赵怀刚、杨廷刚、谭友定、黄小波、刘操、熊绍明、张尚坤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9512016Y1271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近距离采空区下大倾角复合煤层综放关键技术研究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攀枝花煤业（集团）有限责任公司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林勇、姚永康、何祝友、辜清松、刘正平、王俭、刘海涛、李超、李刚</w:t>
            </w:r>
          </w:p>
        </w:tc>
      </w:tr>
      <w:tr w:rsidR="00C80794">
        <w:trPr>
          <w:jc w:val="center"/>
        </w:trPr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9512016Y1263</w:t>
            </w:r>
          </w:p>
        </w:tc>
        <w:tc>
          <w:tcPr>
            <w:tcW w:w="10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厚煤层浅埋深河床下开采技术研究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四川芙蓉集团实业有限责任公司</w:t>
            </w:r>
          </w:p>
        </w:tc>
        <w:tc>
          <w:tcPr>
            <w:tcW w:w="2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794" w:rsidRDefault="00FB73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孙文德、余学义、邱邦汉、朱培德、陈新年、蔡华林、杜维毅、黄正谷、刘洋、赵兵朝</w:t>
            </w:r>
          </w:p>
        </w:tc>
      </w:tr>
    </w:tbl>
    <w:p w:rsidR="00FB73CC" w:rsidRDefault="00FB73CC">
      <w:pPr>
        <w:pStyle w:val="2"/>
        <w:jc w:val="left"/>
      </w:pPr>
    </w:p>
    <w:sectPr w:rsidR="00FB73CC">
      <w:pgSz w:w="16838" w:h="11906" w:orient="landscape"/>
      <w:pgMar w:top="1797" w:right="1440" w:bottom="1797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B4" w:rsidRDefault="000C23B4" w:rsidP="00C772E0">
      <w:r>
        <w:separator/>
      </w:r>
    </w:p>
  </w:endnote>
  <w:endnote w:type="continuationSeparator" w:id="0">
    <w:p w:rsidR="000C23B4" w:rsidRDefault="000C23B4" w:rsidP="00C77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B4" w:rsidRDefault="000C23B4" w:rsidP="00C772E0">
      <w:r>
        <w:separator/>
      </w:r>
    </w:p>
  </w:footnote>
  <w:footnote w:type="continuationSeparator" w:id="0">
    <w:p w:rsidR="000C23B4" w:rsidRDefault="000C23B4" w:rsidP="00C77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2E0"/>
    <w:rsid w:val="000C23B4"/>
    <w:rsid w:val="00C772E0"/>
    <w:rsid w:val="00C80794"/>
    <w:rsid w:val="00D42A5E"/>
    <w:rsid w:val="00FB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link w:val="1Char"/>
    <w:uiPriority w:val="9"/>
    <w:qFormat/>
    <w:pPr>
      <w:spacing w:before="100" w:beforeAutospacing="1" w:after="100" w:afterAutospacing="1"/>
      <w:jc w:val="center"/>
      <w:outlineLvl w:val="0"/>
    </w:pPr>
    <w:rPr>
      <w:rFonts w:ascii="黑体" w:eastAsia="黑体" w:hAnsi="黑体"/>
      <w:b/>
      <w:bCs/>
      <w:kern w:val="36"/>
      <w:sz w:val="36"/>
      <w:szCs w:val="36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jc w:val="center"/>
      <w:outlineLvl w:val="1"/>
    </w:pPr>
    <w:rPr>
      <w:rFonts w:ascii="黑体" w:eastAsia="黑体" w:hAnsi="黑体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宋体" w:eastAsia="宋体" w:hAnsi="宋体" w:cs="宋体" w:hint="eastAsi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Pr>
      <w:rFonts w:ascii="宋体" w:eastAsia="宋体" w:hAnsi="宋体" w:cs="宋体" w:hint="eastAsia"/>
      <w:sz w:val="18"/>
      <w:szCs w:val="18"/>
    </w:rPr>
  </w:style>
  <w:style w:type="paragraph" w:customStyle="1" w:styleId="warp">
    <w:name w:val="warp"/>
    <w:basedOn w:val="a"/>
    <w:uiPriority w:val="99"/>
    <w:semiHidden/>
    <w:pPr>
      <w:spacing w:before="100" w:beforeAutospacing="1" w:after="100" w:afterAutospacing="1"/>
    </w:pPr>
  </w:style>
  <w:style w:type="paragraph" w:customStyle="1" w:styleId="noline">
    <w:name w:val="noline"/>
    <w:basedOn w:val="a"/>
    <w:uiPriority w:val="99"/>
    <w:semiHidden/>
    <w:pPr>
      <w:wordWrap w:val="0"/>
      <w:spacing w:before="100" w:beforeAutospacing="1" w:after="100" w:afterAutospacing="1"/>
    </w:pPr>
    <w:rPr>
      <w:spacing w:val="24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汇总表</dc:title>
  <dc:creator>lenovo</dc:creator>
  <cp:lastModifiedBy>hp</cp:lastModifiedBy>
  <cp:revision>3</cp:revision>
  <dcterms:created xsi:type="dcterms:W3CDTF">2016-05-31T08:13:00Z</dcterms:created>
  <dcterms:modified xsi:type="dcterms:W3CDTF">2016-05-31T08:29:00Z</dcterms:modified>
</cp:coreProperties>
</file>