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rPr>
          <w:rFonts w:ascii="黑体" w:hAnsi="黑体" w:eastAsia="黑体" w:cs="黑体"/>
          <w:color w:val="000000"/>
          <w:spacing w:val="-4"/>
          <w:sz w:val="30"/>
          <w:szCs w:val="30"/>
        </w:rPr>
      </w:pPr>
      <w:bookmarkStart w:id="0" w:name="_Toc417151987"/>
      <w:bookmarkStart w:id="1" w:name="_Toc417166320"/>
      <w:bookmarkStart w:id="2" w:name="_Toc417167520"/>
      <w:r>
        <w:rPr>
          <w:rFonts w:hint="eastAsia" w:ascii="黑体" w:hAnsi="黑体" w:eastAsia="黑体" w:cs="黑体"/>
          <w:color w:val="000000"/>
          <w:spacing w:val="-4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-4"/>
          <w:sz w:val="30"/>
          <w:szCs w:val="30"/>
        </w:rPr>
        <w:t>2</w:t>
      </w:r>
    </w:p>
    <w:p>
      <w:pPr>
        <w:pStyle w:val="2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四川省电子商务发展三年（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2015—2017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年）行动计划项目推进表</w:t>
      </w:r>
      <w:bookmarkEnd w:id="0"/>
      <w:bookmarkEnd w:id="1"/>
      <w:bookmarkEnd w:id="2"/>
    </w:p>
    <w:p>
      <w:pPr>
        <w:rPr>
          <w:rFonts w:cs="Times New Roman"/>
        </w:rPr>
      </w:pPr>
    </w:p>
    <w:tbl>
      <w:tblPr>
        <w:tblW w:w="14340" w:type="dxa"/>
        <w:jc w:val="center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1275"/>
        <w:gridCol w:w="710"/>
        <w:gridCol w:w="1276"/>
        <w:gridCol w:w="2409"/>
        <w:gridCol w:w="2552"/>
        <w:gridCol w:w="907"/>
        <w:gridCol w:w="4536"/>
      </w:tblGrid>
      <w:tr>
        <w:trPr>
          <w:trHeight w:val="597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任务板块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建设工程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实施年份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承建地区</w:t>
            </w:r>
          </w:p>
        </w:tc>
      </w:tr>
      <w:tr>
        <w:trPr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提升传统工业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传统工业在线集聚，引领传统工业转型升级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传统产业转型工程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本土平台培育（综合平台和垂直平台）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培育一批大宗商品交易平台。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综合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>
            <w:pPr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成都、遂宁、南充</w:t>
            </w:r>
          </w:p>
        </w:tc>
      </w:tr>
      <w:tr>
        <w:trPr>
          <w:trHeight w:val="454" w:hRule="exac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以龙头企业电子商务应用为推动，构建工业在线产业链，带动上下游企业协同发展（打造装备制造、电子信息、建材家居、医药、服装等行业垂直电子商务平）。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装备制造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自贡、德阳、泸州、资阳、广汉、宜宾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钒钛钢铁业钢铁产业链、钒钛产业链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（钒钛钢铁产业基地）攀枝花、凉山</w:t>
            </w:r>
          </w:p>
        </w:tc>
      </w:tr>
      <w:tr>
        <w:trPr>
          <w:trHeight w:val="454" w:hRule="exac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电子信息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成都、绵阳、眉山</w:t>
            </w:r>
          </w:p>
        </w:tc>
      </w:tr>
      <w:tr>
        <w:trPr>
          <w:trHeight w:val="454" w:hRule="exac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家具建材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成都、巴中、遂宁</w:t>
            </w:r>
          </w:p>
        </w:tc>
      </w:tr>
      <w:tr>
        <w:trPr>
          <w:trHeight w:val="454" w:hRule="exac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医药卫生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服装鞋类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>
            <w:pPr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成都、南充</w:t>
            </w:r>
          </w:p>
        </w:tc>
      </w:tr>
      <w:tr>
        <w:trPr>
          <w:trHeight w:val="454" w:hRule="exac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酒类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宜宾、泸州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“四川</w:t>
            </w:r>
            <w:r>
              <w:rPr>
                <w:rFonts w:hint="eastAsia" w:cs="宋体"/>
                <w:color w:val="000000"/>
                <w:lang w:eastAsia="zh-CN"/>
              </w:rPr>
              <w:t>造</w:t>
            </w:r>
            <w:r>
              <w:rPr>
                <w:rFonts w:hint="eastAsia" w:cs="宋体"/>
                <w:color w:val="000000"/>
              </w:rPr>
              <w:t>”互联网品牌培育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结合优势资源与产业，包装四川造互联网品牌，提升川货市场影响力。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工业品互联网品牌包装与运营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>
            <w:pPr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成都、攀枝花、绵阳、德阳、乐山、内江、宜宾、西昌、资阳</w:t>
            </w:r>
          </w:p>
          <w:p>
            <w:pPr>
              <w:rPr>
                <w:rFonts w:cs="Times New Roman"/>
                <w:color w:val="000000"/>
              </w:rPr>
            </w:pPr>
          </w:p>
        </w:tc>
      </w:tr>
      <w:tr>
        <w:trPr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带动传统农业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实施农村电子商务，振兴农业经济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农村电子商务推进工作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农村综合信息服务平台建设项目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以各地“农党网”、新农商网、供销社网、邮政网等为基础，搭建农村电商公共信息服务平台，形成全省农村综合服务网络。</w:t>
            </w:r>
          </w:p>
        </w:tc>
        <w:tc>
          <w:tcPr>
            <w:tcW w:w="2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农村综合信息平台建设（公共服务和商务）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成都、雅安、内江、资阳、眉山、南充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达州、攀枝花、绵阳、广元、遂宁、宜宾、乐山、西昌、自贡、泸州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阿坝、凉山、甘孜、巴中、广安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农业产业链重构项目群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以大型农业生产基地电子商务应用，促进优质粮油、特色果蔬、道地中药材、高原特色农业等四川特色农业发展，推动农业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优质粮油基地电商应用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 w:cs="宋体"/>
                <w:color w:val="000000"/>
              </w:rPr>
              <w:t>成都、绵阳、德阳、眉山、南充、内江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特色果蔬基地电商应用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 w:cs="宋体"/>
                <w:color w:val="000000"/>
              </w:rPr>
              <w:t>攀枝花、雅安、甘孜、凉山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道地中药材生产基地电商应用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 w:cs="宋体"/>
                <w:color w:val="000000"/>
              </w:rPr>
              <w:t>广元、雅安、巴中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川茶生产基地电商应用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hint="eastAsia" w:cs="宋体"/>
                <w:color w:val="000000"/>
              </w:rPr>
              <w:t>雅安、宜宾、乐山、自贡、达州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高原特色农业生产基地电商应用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 w:cs="宋体"/>
                <w:color w:val="000000"/>
              </w:rPr>
              <w:t>甘孜、凉山、阿坝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畜牧养殖基地电商应用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Arial" w:hAnsi="Arial" w:cs="宋体"/>
                <w:color w:val="000000"/>
              </w:rPr>
              <w:t>成都、遂宁、绵阳、内江、巴中、资阳等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农村流通渠道信息化改造项目群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万村千乡店、供销社流通体系改造，推动农村电子商务渠道下沉。</w:t>
            </w:r>
          </w:p>
        </w:tc>
        <w:tc>
          <w:tcPr>
            <w:tcW w:w="2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农村双向流通渠道建设，推动农村</w:t>
            </w:r>
            <w:r>
              <w:rPr>
                <w:color w:val="000000"/>
              </w:rPr>
              <w:t>O2O</w:t>
            </w:r>
            <w:r>
              <w:rPr>
                <w:rFonts w:hint="eastAsia" w:cs="宋体"/>
                <w:color w:val="000000"/>
              </w:rPr>
              <w:t>电商模式发展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成都、雅安、内江、资阳、眉山、南充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达州、攀枝花、绵阳、广元、遂宁、宜宾、乐山、自贡、泸州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阿坝、凉山、甘孜、巴中、广安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“四川产”地标产品品牌培育项目群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地标产品互联网市场品牌包装项目群，提升川货互联网市场竞争力。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生态农业品牌群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成都、内江、南充、资阳（安岳）、雅安、</w:t>
            </w:r>
            <w:r>
              <w:rPr>
                <w:rFonts w:hint="eastAsia" w:cs="宋体"/>
                <w:color w:val="000000"/>
              </w:rPr>
              <w:t>眉山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特色果蔬品牌群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成都、阿坝、达州、巴中、广元、攀枝花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川茶品牌群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乐山、宜宾、自贡、雅安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道地中药材品牌群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</w:rPr>
              <w:t>广安、巴中、达州、泸州、凉山、甘孜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乡村旅游项目群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延长农业产业链，提升四川乡村旅游品质。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大成都天府农家乡村旅游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</w:rPr>
              <w:t>成都、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绵阳、德阳、眉山</w:t>
            </w:r>
            <w:r>
              <w:rPr>
                <w:rFonts w:hint="eastAsia" w:cs="宋体"/>
                <w:color w:val="00000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遂宁、资阳</w:t>
            </w:r>
            <w:r>
              <w:rPr>
                <w:rFonts w:hint="eastAsia" w:cs="宋体"/>
                <w:color w:val="000000"/>
              </w:rPr>
              <w:t>、乐山、雅安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川东北苏区新貌乡村旅游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巴中、达州、</w:t>
            </w:r>
            <w:r>
              <w:rPr>
                <w:rFonts w:hint="eastAsia" w:cs="宋体"/>
                <w:color w:val="000000"/>
              </w:rPr>
              <w:t>广元、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广安、南充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攀西生态农业乡村旅游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</w:rPr>
              <w:t>攀枝花、凉山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川南古村古镇乡村旅游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内江、宜宾、自贡、泸州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川西藏羌风情乡村旅游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</w:rPr>
              <w:t>甘孜、阿坝</w:t>
            </w:r>
          </w:p>
        </w:tc>
      </w:tr>
      <w:tr>
        <w:trPr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革新服务业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深化流通领域电商应用，引领服务业全面革新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传统商贸转型工程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西部商贸中心集聚、辐射能力提升项目群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以龙头流通企业电子商务应用，带动行业整体转型，提升成都西部商贸中心战略地位。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龙头流通企业电商应用深化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成都、天府新区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以中小商贸流通企业电子商务应用，率先实现电商渠道下沉。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中小流通企业电商应用普及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成都、天府新区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以双流临港自由贸易经济圈建设为核心，稳步推动跨境电子商务试点，以四川全域通关物流体系建设为纽带，建成立足西部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</w:rPr>
              <w:t>辐射内陆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</w:rPr>
              <w:t>联接亚欧内陆自贸区。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航空枢纽跨境电商试点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成都双流县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铁路枢纽、航运枢纽跨境试点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青白江、宜宾、泸州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区域商贸中心现代流通创新项目群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建成以成都西部商贸中心为核心的省内区域商贸中心群，架构覆盖全省的电子商务市场体系，提升贸易结构。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龙头商贸流通企业电商应用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绵阳、德阳、内江、雅安、自贡、资阳、遂宁、南充、乐山、巴中、广安、凉山等省内区域商贸中心</w:t>
            </w:r>
          </w:p>
        </w:tc>
      </w:tr>
      <w:tr>
        <w:trPr>
          <w:trHeight w:val="759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中小商贸流通企业电商推进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电商渠道下沉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绵阳、德阳、内江、乐山、遂宁、南充等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省际商贸中心商流集散能力提升项目群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在出川交通枢纽点，加快电子商务应用与服务体系建设，力促大流通、大商贸、大协作流通格局形成。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贸易结构提升、通道流通服务能力改善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达州、攀枝花、泸州、宜宾、广元、康定、马尔康</w:t>
            </w:r>
          </w:p>
        </w:tc>
      </w:tr>
      <w:tr>
        <w:trPr>
          <w:trHeight w:val="3970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提升产业实力</w:t>
            </w:r>
          </w:p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推动电商产业要素集聚，提升产业发展实力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创新创业孵化工程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重点电子商务产业园培育项目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打造</w:t>
            </w:r>
            <w:r>
              <w:rPr>
                <w:color w:val="000000"/>
              </w:rPr>
              <w:t>30</w:t>
            </w:r>
            <w:r>
              <w:rPr>
                <w:rFonts w:hint="eastAsia" w:cs="宋体"/>
                <w:color w:val="000000"/>
              </w:rPr>
              <w:t>个具有较强辐射带动作用的电子商务产业园。第一批建设</w:t>
            </w:r>
            <w:r>
              <w:rPr>
                <w:color w:val="000000"/>
              </w:rPr>
              <w:t>20</w:t>
            </w:r>
            <w:r>
              <w:rPr>
                <w:rFonts w:hint="eastAsia" w:cs="宋体"/>
                <w:color w:val="000000"/>
              </w:rPr>
              <w:t>个，第二批扩展</w:t>
            </w:r>
            <w:r>
              <w:rPr>
                <w:color w:val="000000"/>
              </w:rPr>
              <w:t>10</w:t>
            </w:r>
            <w:r>
              <w:rPr>
                <w:rFonts w:hint="eastAsia" w:cs="宋体"/>
                <w:color w:val="000000"/>
              </w:rPr>
              <w:t>个。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电子商务产业链招商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bookmarkStart w:id="3" w:name="_GoBack"/>
          </w:p>
          <w:bookmarkEnd w:id="3"/>
          <w:p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中国无线音乐基地、锦江区电子商务产业园、青羊区电子商务产业园、金牛区电子商务产业园、武侯西部智谷、成都（成华）移动电子商务产业园、双流临空电子商务产业集聚区、绵阳市科创区电子商务基地、成都海峡两岸科技园、武侯区中国女鞋之都、遂宁市中国西部现代物流港、资阳市电子商务总部基地、简阳市电子商务基地（唯品会）、自贡市电子商务总部基地、广安市电子商务聚集区、内江市电子商务基地、新都区电子商务（物流）产业园、泸州市电子商务聚集区、乐山市电子商务聚集区、南充市电子商务聚集区、仁寿县电子商务聚集区</w:t>
            </w:r>
          </w:p>
        </w:tc>
      </w:tr>
      <w:tr>
        <w:trPr>
          <w:trHeight w:val="865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电子商务产业生产要素集聚拓展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攀枝花、达州、雅安、宜宾、广元、德阳、巴中、甘孜、凉山、阿坝</w:t>
            </w:r>
          </w:p>
        </w:tc>
      </w:tr>
      <w:tr>
        <w:trPr>
          <w:trHeight w:val="775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抢抓发展新机遇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创新发展移动电商，切实推进电商惠民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移动电商创新工程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移动电商基地建设项目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打造国家级移动电子商务基地。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移动电子商务要素集聚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成都市成华区移动电商基地建设</w:t>
            </w:r>
          </w:p>
        </w:tc>
      </w:tr>
      <w:tr>
        <w:trPr>
          <w:trHeight w:val="86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移动电商示范项目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打造一批省级移动电商示范企业、示范基地。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移动电子商务示范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成都、绵阳、内江、遂宁、资阳</w:t>
            </w:r>
          </w:p>
        </w:tc>
      </w:tr>
      <w:tr>
        <w:trPr>
          <w:trHeight w:val="1135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社区移动商务项目群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推动移动电商渠道下沉社区。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城市社区</w:t>
            </w:r>
            <w:r>
              <w:rPr>
                <w:color w:val="000000"/>
              </w:rPr>
              <w:t>O2O</w:t>
            </w:r>
            <w:r>
              <w:rPr>
                <w:rFonts w:hint="eastAsia" w:cs="宋体"/>
                <w:color w:val="000000"/>
              </w:rPr>
              <w:t>电商模式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  <w:p>
            <w:pPr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成都、绵阳、乐山、内江、攀枝花、南充、遂宁等先行开展，其他城市逐步推进</w:t>
            </w:r>
          </w:p>
        </w:tc>
      </w:tr>
      <w:tr>
        <w:trPr>
          <w:trHeight w:val="79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农村移动商务项目群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探索农村电商发展模式。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农村地区</w:t>
            </w:r>
            <w:r>
              <w:rPr>
                <w:color w:val="000000"/>
              </w:rPr>
              <w:t>O2O</w:t>
            </w:r>
            <w:r>
              <w:rPr>
                <w:rFonts w:hint="eastAsia" w:cs="宋体"/>
                <w:color w:val="000000"/>
              </w:rPr>
              <w:t>电商模式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各电子商务进农村综合示范县</w:t>
            </w:r>
          </w:p>
        </w:tc>
      </w:tr>
      <w:tr>
        <w:trPr>
          <w:trHeight w:val="771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解决人才支撑问题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创新人才引进与培训机制，突破产业发展瓶颈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人才引进工程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电商领军人才引进项目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引进领军人才，聚集高端运营团队，实现产业发展人才引领。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领军人才引进</w:t>
            </w:r>
          </w:p>
        </w:tc>
        <w:tc>
          <w:tcPr>
            <w:tcW w:w="9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>
            <w:pPr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全省各市（州）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人才培训工程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电商应用人才培训项目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依托知名电商企业、高校、中职院校、科研院所、电子商务行业协会，开展电商应用人才培训。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应用人才培训</w:t>
            </w:r>
          </w:p>
        </w:tc>
        <w:tc>
          <w:tcPr>
            <w:tcW w:w="9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rPr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优化发展环境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完善电子商务产业支撑，夯实产业引领基础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产业环境建设工程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电子商务产业信用体系建设项目群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全省电子商务产业信用征信网络体系建设。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电子商务产业信用征信体系建设</w:t>
            </w:r>
          </w:p>
        </w:tc>
        <w:tc>
          <w:tcPr>
            <w:tcW w:w="9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 w:cs="宋体"/>
                <w:color w:val="000000"/>
              </w:rPr>
              <w:t>年在大成都城市群推进电子商务产业征信体系与产品溯源系统建设。</w:t>
            </w:r>
            <w:r>
              <w:rPr>
                <w:color w:val="000000"/>
              </w:rPr>
              <w:t>2017</w:t>
            </w:r>
            <w:r>
              <w:rPr>
                <w:rFonts w:hint="eastAsia" w:cs="宋体"/>
                <w:color w:val="000000"/>
              </w:rPr>
              <w:t>年完善全省电子商务经营者信用信息公示平台。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产品溯源系统建设</w:t>
            </w:r>
          </w:p>
        </w:tc>
        <w:tc>
          <w:tcPr>
            <w:tcW w:w="9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产业创新能力培育项目群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集聚电子商务产业服务要素，提升产业创新能力。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产业创新能力提升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>
            <w:pPr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各地区电子商务产业园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创业孵化项目群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打造创业孵化器，力促大学生、农村青年创业。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打造一批创业示范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>
            <w:pPr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各地区电子商务产业园、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四川农村电子商务研究所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跨境电商支付项目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发展跨境支付、外汇结算、第三方支付以及跨境人民币结算等业务。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跨境电商支付服务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成都双流县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农村物流配送项目群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依托各地邮政、龙头物流企业、供销社，提升农村地区物流配送效率。</w:t>
            </w:r>
          </w:p>
        </w:tc>
        <w:tc>
          <w:tcPr>
            <w:tcW w:w="2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农村物流效率提升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各电子商务进农村综合示范县</w:t>
            </w:r>
          </w:p>
        </w:tc>
      </w:tr>
      <w:tr>
        <w:trPr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除电子商务进农村综合示范县外的其余县域</w:t>
            </w:r>
          </w:p>
        </w:tc>
      </w:tr>
    </w:tbl>
    <w:p>
      <w:pPr>
        <w:spacing w:line="580" w:lineRule="exact"/>
        <w:rPr>
          <w:rFonts w:ascii="仿宋_GB2312" w:hAnsi="仿宋_GB2312" w:eastAsia="仿宋_GB2312" w:cs="Times New Roman"/>
          <w:color w:val="000000"/>
          <w:spacing w:val="-4"/>
          <w:sz w:val="32"/>
          <w:szCs w:val="32"/>
        </w:rPr>
      </w:pPr>
    </w:p>
    <w:sectPr>
      <w:headerReference r:id="rId4" w:type="default"/>
      <w:footerReference r:id="rId5" w:type="default"/>
      <w:pgSz w:w="16838" w:h="11906" w:orient="landscape"/>
      <w:pgMar w:top="1587" w:right="2098" w:bottom="1474" w:left="1814" w:header="851" w:footer="1247" w:gutter="0"/>
      <w:pgNumType w:fmt="decimal" w:start="20"/>
      <w:cols w:space="720" w:num="1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right="360" w:firstLine="360"/>
      <w:rPr>
        <w:rFonts w:cs="Times New Roman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文本框2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20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20"/>
      <w:outlineLvl w:val="1"/>
    </w:pPr>
    <w:rPr>
      <w:rFonts w:ascii="Cambria" w:hAnsi="Cambria" w:cs="Cambria"/>
      <w:b/>
      <w:bCs/>
    </w:rPr>
  </w:style>
  <w:style w:type="character" w:default="1" w:styleId="7">
    <w:name w:val="Default Paragraph Font"/>
    <w:semiHidden/>
    <w:uiPriority w:val="99"/>
  </w:style>
  <w:style w:type="paragraph" w:styleId="3">
    <w:name w:val="Date"/>
    <w:basedOn w:val="1"/>
    <w:next w:val="1"/>
    <w:link w:val="14"/>
    <w:uiPriority w:val="99"/>
    <w:pPr>
      <w:ind w:left="100" w:leftChars="2500"/>
    </w:pPr>
  </w:style>
  <w:style w:type="paragraph" w:styleId="4">
    <w:name w:val="Balloon Text"/>
    <w:basedOn w:val="1"/>
    <w:link w:val="11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/>
  </w:style>
  <w:style w:type="character" w:styleId="9">
    <w:name w:val="Emphasis"/>
    <w:basedOn w:val="7"/>
    <w:qFormat/>
    <w:uiPriority w:val="99"/>
    <w:rPr/>
  </w:style>
  <w:style w:type="character" w:customStyle="1" w:styleId="10">
    <w:name w:val="Heading 2 Char"/>
    <w:basedOn w:val="7"/>
    <w:link w:val="2"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Balloon Text Char Char"/>
    <w:basedOn w:val="7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Footer Char"/>
    <w:basedOn w:val="7"/>
    <w:link w:val="5"/>
    <w:uiPriority w:val="99"/>
    <w:rPr>
      <w:sz w:val="18"/>
      <w:szCs w:val="18"/>
    </w:rPr>
  </w:style>
  <w:style w:type="character" w:customStyle="1" w:styleId="13">
    <w:name w:val="Header Char"/>
    <w:basedOn w:val="7"/>
    <w:link w:val="6"/>
    <w:uiPriority w:val="99"/>
    <w:rPr>
      <w:sz w:val="18"/>
      <w:szCs w:val="18"/>
    </w:rPr>
  </w:style>
  <w:style w:type="character" w:customStyle="1" w:styleId="14">
    <w:name w:val="Date Char Char"/>
    <w:basedOn w:val="7"/>
    <w:link w:val="3"/>
    <w:uiPriority w:val="99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25</Pages>
  <Words>1955</Words>
  <Characters>11149</Characters>
  <Lines>0</Lines>
  <Paragraphs>0</Paragraphs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2015-05-06T08:04:00Z</dcterms:created>
  <dc:creator>admin</dc:creator>
  <cp:lastModifiedBy>Administrator</cp:lastModifiedBy>
  <cp:lastPrinted>2015-05-06T08:50:00Z</cp:lastPrinted>
  <dcterms:modified xsi:type="dcterms:W3CDTF">2015-05-15T10:27:11Z</dcterms:modified>
  <dc:title>四川省商务厅关于呈送《四川省电子商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