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63" w:rsidRPr="00302D63" w:rsidRDefault="00302D63" w:rsidP="00302D63">
      <w:pPr>
        <w:widowControl/>
        <w:spacing w:before="100" w:beforeAutospacing="1" w:after="180" w:line="432" w:lineRule="auto"/>
        <w:jc w:val="left"/>
        <w:rPr>
          <w:rFonts w:ascii="宋体" w:eastAsia="宋体" w:hAnsi="宋体" w:cs="宋体"/>
          <w:kern w:val="0"/>
          <w:sz w:val="24"/>
          <w:szCs w:val="24"/>
        </w:rPr>
      </w:pPr>
      <w:r w:rsidRPr="00302D63">
        <w:rPr>
          <w:rFonts w:ascii="宋体" w:eastAsia="宋体" w:hAnsi="宋体" w:cs="宋体"/>
          <w:b/>
          <w:bCs/>
          <w:kern w:val="0"/>
          <w:sz w:val="24"/>
          <w:szCs w:val="24"/>
        </w:rPr>
        <w:t>附件1</w:t>
      </w:r>
    </w:p>
    <w:p w:rsidR="00302D63" w:rsidRPr="00302D63" w:rsidRDefault="00302D63" w:rsidP="00302D63">
      <w:pPr>
        <w:widowControl/>
        <w:spacing w:before="100" w:beforeAutospacing="1" w:after="180" w:line="432" w:lineRule="auto"/>
        <w:jc w:val="center"/>
        <w:rPr>
          <w:rFonts w:ascii="宋体" w:eastAsia="宋体" w:hAnsi="宋体" w:cs="宋体"/>
          <w:kern w:val="0"/>
          <w:sz w:val="24"/>
          <w:szCs w:val="24"/>
        </w:rPr>
      </w:pPr>
      <w:r w:rsidRPr="00302D63">
        <w:rPr>
          <w:rFonts w:ascii="宋体" w:eastAsia="宋体" w:hAnsi="宋体" w:cs="宋体"/>
          <w:b/>
          <w:bCs/>
          <w:kern w:val="0"/>
          <w:sz w:val="36"/>
        </w:rPr>
        <w:t>国务院决定取消和下放管理层级的</w:t>
      </w:r>
      <w:r w:rsidRPr="00302D63">
        <w:rPr>
          <w:rFonts w:ascii="宋体" w:eastAsia="宋体" w:hAnsi="宋体" w:cs="宋体"/>
          <w:b/>
          <w:bCs/>
          <w:kern w:val="0"/>
          <w:sz w:val="36"/>
          <w:szCs w:val="36"/>
        </w:rPr>
        <w:br/>
      </w:r>
      <w:r w:rsidRPr="00302D63">
        <w:rPr>
          <w:rFonts w:ascii="宋体" w:eastAsia="宋体" w:hAnsi="宋体" w:cs="宋体"/>
          <w:b/>
          <w:bCs/>
          <w:kern w:val="0"/>
          <w:sz w:val="36"/>
        </w:rPr>
        <w:t>行政审批项目目录</w:t>
      </w:r>
      <w:r w:rsidRPr="00302D63">
        <w:rPr>
          <w:rFonts w:ascii="宋体" w:eastAsia="宋体" w:hAnsi="宋体" w:cs="宋体"/>
          <w:b/>
          <w:bCs/>
          <w:kern w:val="0"/>
          <w:sz w:val="36"/>
          <w:szCs w:val="36"/>
        </w:rPr>
        <w:br/>
      </w:r>
      <w:r w:rsidRPr="00302D63">
        <w:rPr>
          <w:rFonts w:ascii="宋体" w:eastAsia="宋体" w:hAnsi="宋体" w:cs="宋体"/>
          <w:kern w:val="0"/>
          <w:sz w:val="24"/>
          <w:szCs w:val="24"/>
        </w:rPr>
        <w:t>（共计94项）</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tblPr>
      <w:tblGrid>
        <w:gridCol w:w="283"/>
        <w:gridCol w:w="2050"/>
        <w:gridCol w:w="662"/>
        <w:gridCol w:w="863"/>
        <w:gridCol w:w="3192"/>
        <w:gridCol w:w="1710"/>
        <w:gridCol w:w="690"/>
      </w:tblGrid>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4"/>
                <w:szCs w:val="24"/>
              </w:rPr>
            </w:pPr>
            <w:r w:rsidRPr="00302D63">
              <w:rPr>
                <w:rFonts w:ascii="宋体" w:eastAsia="宋体" w:hAnsi="宋体" w:cs="宋体"/>
                <w:kern w:val="0"/>
                <w:sz w:val="20"/>
                <w:szCs w:val="20"/>
              </w:rPr>
              <w:t xml:space="preserve">序号 </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 xml:space="preserve">项目名称 </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 xml:space="preserve">审批部门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 xml:space="preserve">其他共同审批部门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 xml:space="preserve">设定依据 </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 xml:space="preserve">处理决定 </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备注</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1 </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物业管理师注册执业资格认定 </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《物业管理条例》（国务院令第504号）</w:t>
            </w:r>
            <w:r w:rsidRPr="00302D63">
              <w:rPr>
                <w:rFonts w:ascii="宋体" w:eastAsia="宋体" w:hAnsi="宋体" w:cs="宋体"/>
                <w:kern w:val="0"/>
                <w:sz w:val="20"/>
                <w:szCs w:val="20"/>
              </w:rPr>
              <w:br/>
              <w:t xml:space="preserve">《物业管理师制度暂行规定》（国人部发〔2005〕95号） </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 xml:space="preserve">取消 </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2 </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期货交易场所上市、修改或者终止合约审批 </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证监会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《期货交易管理条例》（国务院令第627号） </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 xml:space="preserve">取消 </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3 </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期货交易场所变更住所或者营业场所审批 </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证监会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《期货交易管理条例》（国务院令第627号） </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 xml:space="preserve">取消 </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4 </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期货交易场所合并、分立或者解散审批 </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证监会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无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《期货交易管理条例》（国务院令第627号） </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 xml:space="preserve">取消 </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5</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全国中小企业股份转让系统公司新增股东或原股东转让所持股份审批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《全国中小企业股份转让系统有限责任公司管理暂行办法》（证监会令第89号）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6</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证券交易所、证券登记结算收费审批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《中华人民共和国证券法》</w:t>
            </w:r>
            <w:r w:rsidRPr="00302D63">
              <w:rPr>
                <w:rFonts w:ascii="宋体" w:eastAsia="宋体" w:hAnsi="宋体" w:cs="宋体"/>
                <w:kern w:val="0"/>
                <w:sz w:val="20"/>
                <w:szCs w:val="20"/>
              </w:rPr>
              <w:br/>
              <w:t>《证券交易所管理办法》（证监会令第4号）</w:t>
            </w:r>
            <w:r w:rsidRPr="00302D63">
              <w:rPr>
                <w:rFonts w:ascii="宋体" w:eastAsia="宋体" w:hAnsi="宋体" w:cs="宋体"/>
                <w:kern w:val="0"/>
                <w:sz w:val="20"/>
                <w:szCs w:val="20"/>
              </w:rPr>
              <w:br/>
              <w:t>《证券登记结算管理办法》（证监会令第65号）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7</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证券交易所风险基金、证券结算风险基金使用审批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《中华人民共和国证券法》</w:t>
            </w:r>
            <w:r w:rsidRPr="00302D63">
              <w:rPr>
                <w:rFonts w:ascii="宋体" w:eastAsia="宋体" w:hAnsi="宋体" w:cs="宋体"/>
                <w:kern w:val="0"/>
                <w:sz w:val="20"/>
                <w:szCs w:val="20"/>
              </w:rPr>
              <w:br/>
              <w:t>《证券交易所风险基金管理暂行办法》（证监发〔2000〕22号）</w:t>
            </w:r>
            <w:r w:rsidRPr="00302D63">
              <w:rPr>
                <w:rFonts w:ascii="宋体" w:eastAsia="宋体" w:hAnsi="宋体" w:cs="宋体"/>
                <w:kern w:val="0"/>
                <w:sz w:val="20"/>
                <w:szCs w:val="20"/>
              </w:rPr>
              <w:br/>
              <w:t>《证券结算风险基金管理办法》（证监发〔2006〕65号）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8</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证券交易所上市新的交易品种审批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《证券交易所管理办法》（证监会令第4号）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9</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全国中小企业股份转让系统上市新的交易品种审批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《全国中小企业股份转让系统有限责任公司管理暂行办法》（证监会令第89号）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lastRenderedPageBreak/>
              <w:t>10</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上市公司收购报告书审核</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证监会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《中华人民共和国证券法》</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11</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保险公司股权转让及改变组织形式审批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12</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保险公司从事机动车交通事故责任强制保险业务审批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《机动车交通事故责任强制保险条例》（国务院令第630号）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13</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投资连结保险的投资账户设立、合并、分立、关闭、清算等事项审批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14</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保险公司资本保证金处置审批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《中华人民共和国保险法》</w:t>
            </w:r>
            <w:r w:rsidRPr="00302D63">
              <w:rPr>
                <w:rFonts w:ascii="宋体" w:eastAsia="宋体" w:hAnsi="宋体" w:cs="宋体"/>
                <w:kern w:val="0"/>
                <w:sz w:val="20"/>
                <w:szCs w:val="20"/>
              </w:rPr>
              <w:br/>
              <w:t>《保险公司资本保证金管理办法》（保监发〔2011〕39号）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15</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保险公司可投资企业债券的信用评级机构核准</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16</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外资保险公司再保险关联交易审批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《中华人民共和国外资保险公司管理条例》（国务院令第636号）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17</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保险机构经营农业保险业务审批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《农业保险条例》（国务院令第629号）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18</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铬化合物生产建设项目审批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工业和信息化部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r w:rsidRPr="00302D63">
              <w:rPr>
                <w:rFonts w:ascii="宋体" w:eastAsia="宋体" w:hAnsi="宋体" w:cs="宋体"/>
                <w:kern w:val="0"/>
                <w:sz w:val="20"/>
                <w:szCs w:val="20"/>
              </w:rPr>
              <w:br/>
              <w:t>《铬化合物生产建设许可管理办法》（工业和信息化部令第15号）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下放至省级人民政府工业和信息化行政主管部门</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19</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软件企业和集成电路设计企业认定及产品的登记备案</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工业和信息化部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《国务院关于印发鼓励软件产业和集成电路产业发展若干政策的通知》（国发〔2000〕18号）</w:t>
            </w:r>
            <w:r w:rsidRPr="00302D63">
              <w:rPr>
                <w:rFonts w:ascii="宋体" w:eastAsia="宋体" w:hAnsi="宋体" w:cs="宋体"/>
                <w:kern w:val="0"/>
                <w:sz w:val="20"/>
                <w:szCs w:val="20"/>
              </w:rPr>
              <w:br/>
              <w:t>《软件产品管理办法》（工业和信息化部令第9号）</w:t>
            </w:r>
            <w:r w:rsidRPr="00302D63">
              <w:rPr>
                <w:rFonts w:ascii="宋体" w:eastAsia="宋体" w:hAnsi="宋体" w:cs="宋体"/>
                <w:kern w:val="0"/>
                <w:sz w:val="20"/>
                <w:szCs w:val="20"/>
              </w:rPr>
              <w:br/>
              <w:t>《软件企业认定管理办法》（工信部联软〔2013〕64号）</w:t>
            </w:r>
            <w:r w:rsidRPr="00302D63">
              <w:rPr>
                <w:rFonts w:ascii="宋体" w:eastAsia="宋体" w:hAnsi="宋体" w:cs="宋体"/>
                <w:kern w:val="0"/>
                <w:sz w:val="20"/>
                <w:szCs w:val="20"/>
              </w:rPr>
              <w:br/>
              <w:t>《集成电路设计企业认定管理办法》（工信部联电子〔2013〕487号）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20</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对财政有影响的临时特案减免税审批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财政部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《国务院办公厅关于保留部分非行政许可审批项目的通知》（国办发〔2004〕62号）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21</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中央财政农业综合开发有偿资金呆账核销和延期还款审批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财政部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《农业综合开发财政有偿资金管理办法》（财发〔2008〕4号）</w:t>
            </w:r>
            <w:r w:rsidRPr="00302D63">
              <w:rPr>
                <w:rFonts w:ascii="宋体" w:eastAsia="宋体" w:hAnsi="宋体" w:cs="宋体"/>
                <w:kern w:val="0"/>
                <w:sz w:val="20"/>
                <w:szCs w:val="20"/>
              </w:rPr>
              <w:br/>
              <w:t>《农业综合开发财政有偿资金呆账</w:t>
            </w:r>
            <w:r w:rsidRPr="00302D63">
              <w:rPr>
                <w:rFonts w:ascii="宋体" w:eastAsia="宋体" w:hAnsi="宋体" w:cs="宋体"/>
                <w:kern w:val="0"/>
                <w:sz w:val="20"/>
                <w:szCs w:val="20"/>
              </w:rPr>
              <w:lastRenderedPageBreak/>
              <w:t>核销和延期还款办法》（财发〔2008〕61号）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lastRenderedPageBreak/>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lastRenderedPageBreak/>
              <w:t>22</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豁免国有创业投资机构和国有创业投资引导基金国有股转持义务审核</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财政部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《财政部 国资委 证监会 社保基金会关于豁免国有创业投资机构和国有创业投资引导基金国有股转持义务有关问题的通知》（财企〔2010〕278号）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23</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政府采购代理机构甲级资格认定</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财政部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《中华人民共和国政府采购法》</w:t>
            </w:r>
            <w:r w:rsidRPr="00302D63">
              <w:rPr>
                <w:rFonts w:ascii="宋体" w:eastAsia="宋体" w:hAnsi="宋体" w:cs="宋体"/>
                <w:kern w:val="0"/>
                <w:sz w:val="20"/>
                <w:szCs w:val="20"/>
              </w:rPr>
              <w:br/>
              <w:t>《政府采购代理机构资格认定办法》（财政部令第61号）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24</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境外（包括港澳台）会计师事务所在境内设立常驻代表处审批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财政部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《中华人民共和国注册会计师法》</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25</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对增值税一般纳税人资格认定审批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《中华人民共和国增值税暂行条例》（国务院令第538号）</w:t>
            </w:r>
            <w:r w:rsidRPr="00302D63">
              <w:rPr>
                <w:rFonts w:ascii="宋体" w:eastAsia="宋体" w:hAnsi="宋体" w:cs="宋体"/>
                <w:kern w:val="0"/>
                <w:sz w:val="20"/>
                <w:szCs w:val="20"/>
              </w:rPr>
              <w:br/>
              <w:t>《国务院办公厅关于保留部分非行政许可审批项目的通知》（国办发〔2004〕62号）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26</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申请开具红字增值税专用发票审核</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《国家税务总局关于修订〈增值税专用发票使用规定〉的通知》（国税发〔2006〕156号）</w:t>
            </w:r>
            <w:r w:rsidRPr="00302D63">
              <w:rPr>
                <w:rFonts w:ascii="宋体" w:eastAsia="宋体" w:hAnsi="宋体" w:cs="宋体"/>
                <w:kern w:val="0"/>
                <w:sz w:val="20"/>
                <w:szCs w:val="20"/>
              </w:rPr>
              <w:br/>
              <w:t>《国家税务总局关于在全国开展营业税改征增值税试点有关征收管理问题的公告》（税务总局公告2013年第39号）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27</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对承担粮食收储任务的国有粮食购销企业免征增值税审核</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同级财政、粮食部门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《财政部 国家税务总局关于粮食企业增值税征免问题的通知》（财税字〔1999〕198号）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28</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对承担粮食收储任务的国有粮食购销企业和经营免税项目的粮食经营企业以及有政府储备食用植物油销售业务的企业增值税免税资格审核</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《财政部 国家税务总局关于粮食企业增值税征免问题的通知》（财税字〔1999〕198号）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29</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拍卖行拍卖免征增值税货物审批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《国家税务总局关于拍卖行取得的拍卖收入征收增值税、营业税有关问题的通知》（国税发〔1999〕40号）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30</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营改增后随军家属优惠政策审批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《财政部 国家税务总局关于将铁路运输和邮政业纳入营业税改征增值税试点的通知》（财税〔2013〕106</w:t>
            </w:r>
            <w:r w:rsidRPr="00302D63">
              <w:rPr>
                <w:rFonts w:ascii="宋体" w:eastAsia="宋体" w:hAnsi="宋体" w:cs="宋体"/>
                <w:kern w:val="0"/>
                <w:sz w:val="20"/>
                <w:szCs w:val="20"/>
              </w:rPr>
              <w:lastRenderedPageBreak/>
              <w:t>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lastRenderedPageBreak/>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lastRenderedPageBreak/>
              <w:t>31</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营改增后军队转业干部优惠政策审批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《财政部 国家税务总局关于将铁路运输和邮政业纳入营业税改征增值税试点的通知》（财税〔2013〕106号）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32</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营改增后城镇退役士兵优惠政策审批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民政部门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《财政部 国家税务总局关于将铁路运输和邮政业纳入营业税改征增值税试点的通知》（财税〔2013〕106号）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33</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消费税税款抵扣审核</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《国家税务总局关于进一步加强消费税纳税申报及税款抵扣管理的通知》（国税函〔2006〕769号）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34</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成品油消费税征税范围认定</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《国家税务总局关于消费税有关政策问题的公告》（税务总局公告2012年第47号）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35</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主管税务机关对非居民企业适用行业及所适用的利润率审核</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《非居民企业所得税核定征收管理办法》（国税发〔2010〕19号）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36</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非境内注册居民企业选择主管税务机关批准</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《境外注册中资控股居民企业所得税管理办法（试行）》（税务总局公告2011年第45号）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37</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境外注册中资控股居民企业主管税务机关变更审批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《境外注册中资控股居民企业所得税管理办法（试行）》（税务总局公告2011年第45号）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38</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国防专利申请权、专利权转让及实施审批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国家国防科工局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《国防专利条例》（国务院、中央军委令第418号）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39</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全国性社会团体筹备审批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民政部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需要业务主管单位审查同意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《社会团体登记管理条例》（国务院令第250号）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40</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社会福利基金资助项目审批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民政部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《国务院办公厅关于保留部分非行政许可审批项目的通知》（国办发〔2004〕62号）</w:t>
            </w:r>
            <w:r w:rsidRPr="00302D63">
              <w:rPr>
                <w:rFonts w:ascii="宋体" w:eastAsia="宋体" w:hAnsi="宋体" w:cs="宋体"/>
                <w:kern w:val="0"/>
                <w:sz w:val="20"/>
                <w:szCs w:val="20"/>
              </w:rPr>
              <w:br/>
              <w:t>《社会福利基金使用管理暂行办法》（财社字〔1998〕124号）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41</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兽药生产许可证核发</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农业部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《兽药管理条例》（国务院令第404号）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下放至省级人民政府兽医行政主管部门</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42</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水文、水资源调查评价机构资质认定</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水利部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w:t>
            </w:r>
            <w:r w:rsidRPr="00302D63">
              <w:rPr>
                <w:rFonts w:ascii="宋体" w:eastAsia="宋体" w:hAnsi="宋体" w:cs="宋体"/>
                <w:kern w:val="0"/>
                <w:sz w:val="20"/>
                <w:szCs w:val="20"/>
              </w:rPr>
              <w:lastRenderedPageBreak/>
              <w:t>第412号）</w:t>
            </w:r>
            <w:r w:rsidRPr="00302D63">
              <w:rPr>
                <w:rFonts w:ascii="宋体" w:eastAsia="宋体" w:hAnsi="宋体" w:cs="宋体"/>
                <w:kern w:val="0"/>
                <w:sz w:val="20"/>
                <w:szCs w:val="20"/>
              </w:rPr>
              <w:br/>
              <w:t>《中华人民共和国水文条例》（国务院令第496号）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lastRenderedPageBreak/>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lastRenderedPageBreak/>
              <w:t>43</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病险水库除险加固项目年度计划审批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水利部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《关于进一步加强病险水库除险加固工程管理有关问题的通知》（发改办农经〔2005〕806号）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44</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农村饮水安全工程年度计划审批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水利部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《关于加强农村饮水安全工程建设和运行管理工作的通知》（发改农经〔2007〕1752号）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45</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银行间债券市场债券交易流通审批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中国人民银行</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r w:rsidRPr="00302D63">
              <w:rPr>
                <w:rFonts w:ascii="宋体" w:eastAsia="宋体" w:hAnsi="宋体" w:cs="宋体"/>
                <w:kern w:val="0"/>
                <w:sz w:val="20"/>
                <w:szCs w:val="20"/>
              </w:rPr>
              <w:br/>
              <w:t>《全国银行间债券市场债券交易流通审核规则》（中国人民银行公告〔2004〕19号）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46</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国家重点工程建设或重大自然灾害临时增加采伐限额审批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《国务院批转林业局关于全国“十二五”期间年森林采伐限额审核意见的通知》（国发〔2011〕3号）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47</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进入林业部门管理的国家级自然保护区从事教学实习、参观考察、拍摄影片、登山等活动审批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《森林和野生动物类型自然保护区管理办法》（1985年6月21日国务院批准，1985年7月6日林业部发布）</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下放至省级人民政府林业行政主管部门</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48</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启动实施一级突发林业有害生物事件应急预案审批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《突发林业有害生物事件处置办法》（国家林业局令第13号）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49</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天保工程公益林建设任务调整审批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国家发展改革委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《国家发展改革委、国家林业局关于下达天然林资源保护工程二期2011年中央预算内投资计划的通知》（发改投资〔2011〕1620号）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50</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天保工程森林培育建设任务调整审批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国家发展改革委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《国家发展改革委、国家林业局关于下达天然林资源保护工程二期2011年中央预算内投资计划的通知》（发改投资〔2011〕1620号）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51</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跨区域重点推广示范项目审批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《中央财政林业科技推广示范资金管理暂行办法》（财农〔2009〕289号）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52</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省级退耕还林年度实施方案审核</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《退耕还林条例》（国务院令第367号）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53</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巩固退耕还林成果专项规划审批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国家发展改革委、</w:t>
            </w:r>
            <w:r w:rsidRPr="00302D63">
              <w:rPr>
                <w:rFonts w:ascii="宋体" w:eastAsia="宋体" w:hAnsi="宋体" w:cs="宋体"/>
                <w:kern w:val="0"/>
                <w:sz w:val="20"/>
                <w:szCs w:val="20"/>
              </w:rPr>
              <w:lastRenderedPageBreak/>
              <w:t>财政部、农业部、水利部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lastRenderedPageBreak/>
              <w:t>《国务院关于完善退耕还林政策的通知》（国发〔2007〕25号）</w:t>
            </w:r>
            <w:r w:rsidRPr="00302D63">
              <w:rPr>
                <w:rFonts w:ascii="宋体" w:eastAsia="宋体" w:hAnsi="宋体" w:cs="宋体"/>
                <w:kern w:val="0"/>
                <w:sz w:val="20"/>
                <w:szCs w:val="20"/>
              </w:rPr>
              <w:br/>
            </w:r>
            <w:r w:rsidRPr="00302D63">
              <w:rPr>
                <w:rFonts w:ascii="宋体" w:eastAsia="宋体" w:hAnsi="宋体" w:cs="宋体"/>
                <w:kern w:val="0"/>
                <w:sz w:val="20"/>
                <w:szCs w:val="20"/>
              </w:rPr>
              <w:lastRenderedPageBreak/>
              <w:t>《巩固退耕还林成果专项规划建设项目管理办法》（发改西部〔2010〕1382号）</w:t>
            </w:r>
            <w:r w:rsidRPr="00302D63">
              <w:rPr>
                <w:rFonts w:ascii="宋体" w:eastAsia="宋体" w:hAnsi="宋体" w:cs="宋体"/>
                <w:kern w:val="0"/>
                <w:sz w:val="20"/>
                <w:szCs w:val="20"/>
              </w:rPr>
              <w:br/>
              <w:t>《巩固退耕还林成果专项资金使用和管理办法》（财农〔2007〕327号）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lastRenderedPageBreak/>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lastRenderedPageBreak/>
              <w:t>54</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国家级自然保护区生态旅游规划审批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国家林业局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《森林和野生动物类型自然保护区管理办法》（1985年6月21日国务院批准，1985年7月6日林业部发布）</w:t>
            </w:r>
            <w:r w:rsidRPr="00302D63">
              <w:rPr>
                <w:rFonts w:ascii="宋体" w:eastAsia="宋体" w:hAnsi="宋体" w:cs="宋体"/>
                <w:kern w:val="0"/>
                <w:sz w:val="20"/>
                <w:szCs w:val="20"/>
              </w:rPr>
              <w:br/>
              <w:t>《自然保护区生态旅游规划技术规程》（GB/T20416-2006）</w:t>
            </w:r>
            <w:r w:rsidRPr="00302D63">
              <w:rPr>
                <w:rFonts w:ascii="宋体" w:eastAsia="宋体" w:hAnsi="宋体" w:cs="宋体"/>
                <w:kern w:val="0"/>
                <w:sz w:val="20"/>
                <w:szCs w:val="20"/>
              </w:rPr>
              <w:br/>
              <w:t>《国务院办公厅关于做好自然保护区管理有关工作的通知》（国办发〔2010〕63号）</w:t>
            </w:r>
            <w:r w:rsidRPr="00302D63">
              <w:rPr>
                <w:rFonts w:ascii="宋体" w:eastAsia="宋体" w:hAnsi="宋体" w:cs="宋体"/>
                <w:kern w:val="0"/>
                <w:sz w:val="20"/>
                <w:szCs w:val="20"/>
              </w:rPr>
              <w:br/>
              <w:t>《国家林业局关于加强自然保护区建设管理工作的意见》（林护发〔2005〕55号）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55</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海域海岸带整治修复项目（海域类）审批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国家海洋局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《国务院关于全国海洋功能区划（2011-2020年）的批复》（国函〔2012〕13号）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56</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国务院批准的用岛项目建筑物和设施登记核准</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国家海洋局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《无居民海岛使用权登记办法》（国海岛字〔2010〕775号）</w:t>
            </w:r>
            <w:r w:rsidRPr="00302D63">
              <w:rPr>
                <w:rFonts w:ascii="宋体" w:eastAsia="宋体" w:hAnsi="宋体" w:cs="宋体"/>
                <w:kern w:val="0"/>
                <w:sz w:val="20"/>
                <w:szCs w:val="20"/>
              </w:rPr>
              <w:br/>
              <w:t>《无居民海岛使用申请审批试行办法》（国海岛字〔2011〕225号）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57</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海岛整治修复项目实施方案审批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国家海洋局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《海域使用金使用管理暂行办法》（财建〔2009〕491号）</w:t>
            </w:r>
            <w:r w:rsidRPr="00302D63">
              <w:rPr>
                <w:rFonts w:ascii="宋体" w:eastAsia="宋体" w:hAnsi="宋体" w:cs="宋体"/>
                <w:kern w:val="0"/>
                <w:sz w:val="20"/>
                <w:szCs w:val="20"/>
              </w:rPr>
              <w:br/>
              <w:t>《无居民海岛使用金征收使用管理办法》（财综〔2010〕44号）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58</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海岛整治修复项目验收</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国家海洋局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《海域使用金使用管理暂行办法》（财建〔2009〕491号）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59</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教育部科技查新机构认定</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教育部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《教育部办公厅关于进一步规范教育部科技查新机构工作的意见》（教技发厅〔2004〕1号）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60</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地质资料延期汇交审批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《地质资料管理条例》（国务院令第349号）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61</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土地调查实施方案核准</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《土地调查条例》（国务院令第518号）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62</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矿产地储备区域矿产资源开发利用审批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《国务院办公厅关于印发国土资源部主要职责内设机构和人员编制规定的通知》（国办发〔2008〕71号）</w:t>
            </w:r>
            <w:r w:rsidRPr="00302D63">
              <w:rPr>
                <w:rFonts w:ascii="宋体" w:eastAsia="宋体" w:hAnsi="宋体" w:cs="宋体"/>
                <w:kern w:val="0"/>
                <w:sz w:val="20"/>
                <w:szCs w:val="20"/>
              </w:rPr>
              <w:br/>
              <w:t>《国土资源部关于印发〈关于开展矿产地储备试点工作的意见〉的通知》</w:t>
            </w:r>
            <w:r w:rsidRPr="00302D63">
              <w:rPr>
                <w:rFonts w:ascii="宋体" w:eastAsia="宋体" w:hAnsi="宋体" w:cs="宋体"/>
                <w:kern w:val="0"/>
                <w:sz w:val="20"/>
                <w:szCs w:val="20"/>
              </w:rPr>
              <w:lastRenderedPageBreak/>
              <w:t>（国土资发〔2011〕128号）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lastRenderedPageBreak/>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lastRenderedPageBreak/>
              <w:t>63</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县级以上人民政府有关部门查阅保护期内的地质资料审查</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《地质资料管理条例》（国务院令第349号）</w:t>
            </w:r>
            <w:r w:rsidRPr="00302D63">
              <w:rPr>
                <w:rFonts w:ascii="宋体" w:eastAsia="宋体" w:hAnsi="宋体" w:cs="宋体"/>
                <w:kern w:val="0"/>
                <w:sz w:val="20"/>
                <w:szCs w:val="20"/>
              </w:rPr>
              <w:br/>
              <w:t>《地质资料管理条例实施办法》（国土资源部令第16号）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64</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省、自治区、直辖市矿山地质环境保护规划审核</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《矿山地质环境保护规定》（国土资源部令第44号）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65</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重点保护古生物化石产地名录审批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《古生物化石保护条例》（国务院令第580号）</w:t>
            </w:r>
            <w:r w:rsidRPr="00302D63">
              <w:rPr>
                <w:rFonts w:ascii="宋体" w:eastAsia="宋体" w:hAnsi="宋体" w:cs="宋体"/>
                <w:kern w:val="0"/>
                <w:sz w:val="20"/>
                <w:szCs w:val="20"/>
              </w:rPr>
              <w:br/>
              <w:t>《古生物化石保护条例实施办法》（国土资源部令第57号）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66</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国土资源部科技平台建设审批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《国务院关于加强地质工作的决定》（国发〔2006〕4号）</w:t>
            </w:r>
            <w:r w:rsidRPr="00302D63">
              <w:rPr>
                <w:rFonts w:ascii="宋体" w:eastAsia="宋体" w:hAnsi="宋体" w:cs="宋体"/>
                <w:kern w:val="0"/>
                <w:sz w:val="20"/>
                <w:szCs w:val="20"/>
              </w:rPr>
              <w:br/>
              <w:t>《关于组织开展国土资源部野外科学观测研究基地命名和建设的通知》（国土资发〔2010〕213号）</w:t>
            </w:r>
            <w:r w:rsidRPr="00302D63">
              <w:rPr>
                <w:rFonts w:ascii="宋体" w:eastAsia="宋体" w:hAnsi="宋体" w:cs="宋体"/>
                <w:kern w:val="0"/>
                <w:sz w:val="20"/>
                <w:szCs w:val="20"/>
              </w:rPr>
              <w:br/>
              <w:t>《国土资源部关于进一步加强科技创新工作的意见》（国土资发〔2013〕72号）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67</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整装勘查区设置审批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《国务院办公厅关于转发国土资源部等部门找矿突破战略行动纲要（2011—2020年）的通知》（国办发〔2011〕57号）</w:t>
            </w:r>
            <w:r w:rsidRPr="00302D63">
              <w:rPr>
                <w:rFonts w:ascii="宋体" w:eastAsia="宋体" w:hAnsi="宋体" w:cs="宋体"/>
                <w:kern w:val="0"/>
                <w:sz w:val="20"/>
                <w:szCs w:val="20"/>
              </w:rPr>
              <w:br/>
              <w:t>《国土资源部关于加快推进整装勘查实现找矿重大突破的通知》（国土资发〔2012〕140号）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68</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调整矿产勘查风险分类审批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国土资源部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《国土资源部关于进一步完善矿业权管理促进整装勘查的通知》（国土资发〔2011〕55号）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69</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船舶污染物清除作业单位资质认定</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交通运输部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《防治船舶污染海洋环境管理条例》（国务院令第561号）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70</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船舶油污损害民事责任保险证书或者财务保证证书核发</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交通运输部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《防治船舶污染海洋环境管理条例》（国务院令第561号）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下放至省级及以下海事机构</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71</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水运工程监理甲级企业资质认定</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交通运输部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《建设工程质量管理条例》（国务院令第279号）</w:t>
            </w:r>
            <w:r w:rsidRPr="00302D63">
              <w:rPr>
                <w:rFonts w:ascii="宋体" w:eastAsia="宋体" w:hAnsi="宋体" w:cs="宋体"/>
                <w:kern w:val="0"/>
                <w:sz w:val="20"/>
                <w:szCs w:val="20"/>
              </w:rPr>
              <w:br/>
              <w:t>《公路水运工程监理企业资质管理规定》（交通部令2004年第5号）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下放至省级人民政府交通运输行政主管部门</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72</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外资企业、中外合资经营企业、中外合作经营企业经营中华人民共</w:t>
            </w:r>
            <w:r w:rsidRPr="00302D63">
              <w:rPr>
                <w:rFonts w:ascii="宋体" w:eastAsia="宋体" w:hAnsi="宋体" w:cs="宋体"/>
                <w:kern w:val="0"/>
                <w:sz w:val="20"/>
                <w:szCs w:val="20"/>
              </w:rPr>
              <w:lastRenderedPageBreak/>
              <w:t>和国沿海、江河、湖泊及其他通航水域水路运输审批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lastRenderedPageBreak/>
              <w:t>交通运输部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《国内水路运输管理条例》（国务院令第625号）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下放至省级人民政府交通运输行政主</w:t>
            </w:r>
            <w:r w:rsidRPr="00302D63">
              <w:rPr>
                <w:rFonts w:ascii="宋体" w:eastAsia="宋体" w:hAnsi="宋体" w:cs="宋体"/>
                <w:kern w:val="0"/>
                <w:sz w:val="20"/>
                <w:szCs w:val="20"/>
              </w:rPr>
              <w:lastRenderedPageBreak/>
              <w:t>管部门</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lastRenderedPageBreak/>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lastRenderedPageBreak/>
              <w:t>73</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危险化学品水路运输人员资格认可</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交通运输部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《危险化学品安全管理条例》（国务院令第591号）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子项“装卸管理人员资格认可”下放至省级人民政府交通运输行政主管部门。子项“申报人员资格认可”和“集装箱现场检查员资格认可”下放至省级及以下海事管理机构</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74</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放射防护器材和含放射性产品检测机构、医疗机构放射性危害评价（甲级）机构认定</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国家卫生计生委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《中华人民共和国职业病防治法》</w:t>
            </w:r>
            <w:r w:rsidRPr="00302D63">
              <w:rPr>
                <w:rFonts w:ascii="宋体" w:eastAsia="宋体" w:hAnsi="宋体" w:cs="宋体"/>
                <w:kern w:val="0"/>
                <w:sz w:val="20"/>
                <w:szCs w:val="20"/>
              </w:rPr>
              <w:br/>
              <w:t>《关于职业卫生监管部门职责分工的通知》（中央编办发〔2010〕104号）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下放至省级人民政府卫生计生行政主管部门</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75</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高致病性病原微生物有关科研项目审查</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国家卫生计生委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《病原微生物实验室生物安全管理条例》（国务院令第424号）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76</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关税及进口环节海关代征税延期缴纳审批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海关总署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《中华人民共和国进出口关税条例》（国务院令第392号）</w:t>
            </w:r>
            <w:r w:rsidRPr="00302D63">
              <w:rPr>
                <w:rFonts w:ascii="宋体" w:eastAsia="宋体" w:hAnsi="宋体" w:cs="宋体"/>
                <w:kern w:val="0"/>
                <w:sz w:val="20"/>
                <w:szCs w:val="20"/>
              </w:rPr>
              <w:br/>
              <w:t>《国务院关于取消和下放一批行政审批项目的决定》（国发〔2013〕44号）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原由直属海关审批</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77</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关税及进口环节海关代征税滞纳金减免审批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海关总署</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《海关税款滞纳金减免暂行规定》（署税发〔2012〕437号）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78</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计量检定员资格核准</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质检总局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《中华人民共和国计量法》</w:t>
            </w:r>
            <w:r w:rsidRPr="00302D63">
              <w:rPr>
                <w:rFonts w:ascii="宋体" w:eastAsia="宋体" w:hAnsi="宋体" w:cs="宋体"/>
                <w:kern w:val="0"/>
                <w:sz w:val="20"/>
                <w:szCs w:val="20"/>
              </w:rPr>
              <w:br/>
              <w:t>《中华人民共和国计量法实施细则》（1987年1月19日国务院批准，1987年2月1日国家计量局发布）</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下放至省级人民政府质监部门</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79</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设备监理单位甲级资格证书核发</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质检总局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r w:rsidRPr="00302D63">
              <w:rPr>
                <w:rFonts w:ascii="宋体" w:eastAsia="宋体" w:hAnsi="宋体" w:cs="宋体"/>
                <w:kern w:val="0"/>
                <w:sz w:val="20"/>
                <w:szCs w:val="20"/>
              </w:rPr>
              <w:br/>
              <w:t>《国务院关于第六批取消和调整行政审批项目的决定》（国发〔2012〕52号）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下放至省级人民政府质监部门</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80</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涉及人身财产安全健康的重要出口商品注册登记</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质检总局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《中华人民共和国进出口商品检验法实施条例》（国务院令第447号）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lastRenderedPageBreak/>
              <w:t>81</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国家级裁判员审批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体育总局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《体育竞赛裁判员管理办法（试行）》（体竞字〔1999〕153号）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82</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民用航空器（发动机、螺旋桨）生产许可（PC）</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《中华人民共和国民用航空法》</w:t>
            </w:r>
            <w:r w:rsidRPr="00302D63">
              <w:rPr>
                <w:rFonts w:ascii="宋体" w:eastAsia="宋体" w:hAnsi="宋体" w:cs="宋体"/>
                <w:kern w:val="0"/>
                <w:sz w:val="20"/>
                <w:szCs w:val="20"/>
              </w:rPr>
              <w:br/>
              <w:t>《中华人民共和国民用航空器适航管理条例》（1987年5月4日国务院发布）</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下放至民航地区管理局</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83</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民航计量检定员资格认可</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《中华人民共和国计量法》</w:t>
            </w:r>
            <w:r w:rsidRPr="00302D63">
              <w:rPr>
                <w:rFonts w:ascii="宋体" w:eastAsia="宋体" w:hAnsi="宋体" w:cs="宋体"/>
                <w:kern w:val="0"/>
                <w:sz w:val="20"/>
                <w:szCs w:val="20"/>
              </w:rPr>
              <w:br/>
              <w:t>《中华人民共和国计量法实施细则》（1987年1月19日国务院批准，1987年2月1日国家计量局发布）</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下放至民航地区管理局</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84</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航空营运人运输危险品资格批准</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下放至民航地区管理局</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85</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民用航空器特许飞行资格认可</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下放至民航地区管理局</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86</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航空安全员资格认定</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下放至民航地区管理局</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87</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民航企业及机场联合、重组和改制审核</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r w:rsidRPr="00302D63">
              <w:rPr>
                <w:rFonts w:ascii="宋体" w:eastAsia="宋体" w:hAnsi="宋体" w:cs="宋体"/>
                <w:kern w:val="0"/>
                <w:sz w:val="20"/>
                <w:szCs w:val="20"/>
              </w:rPr>
              <w:br/>
              <w:t>《国务院关于第六批取消和调整行政审批项目的决定》（国发〔2012〕52号）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下放至民航地区管理局</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88</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民用航空器地址编码指配</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中国民航局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《国务院办公厅关于保留部分非行政许可审批的通知》（国办发〔2004〕62号）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89</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军工产品储存库一级风险等级认定和技术防范工程方案审核及工程验收</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公安部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国家国防科工局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下放至省级人民政府公安机关</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90</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航行港澳船舶证明书核发</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公安部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91</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一级文物系统风险单位安全技术防范工程设计方案审批和工程验收</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公安部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《国务院办公厅关于保留部分非行政许可审批项目的通知》（国办发〔2004〕62号）</w:t>
            </w:r>
            <w:r w:rsidRPr="00302D63">
              <w:rPr>
                <w:rFonts w:ascii="宋体" w:eastAsia="宋体" w:hAnsi="宋体" w:cs="宋体"/>
                <w:kern w:val="0"/>
                <w:sz w:val="20"/>
                <w:szCs w:val="20"/>
              </w:rPr>
              <w:br/>
              <w:t>《文物系统博物馆风险等级和安全防护级别的规定》（GA27-2002）</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92</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麻醉药品、第一类精神</w:t>
            </w:r>
            <w:r w:rsidRPr="00302D63">
              <w:rPr>
                <w:rFonts w:ascii="宋体" w:eastAsia="宋体" w:hAnsi="宋体" w:cs="宋体"/>
                <w:kern w:val="0"/>
                <w:sz w:val="20"/>
                <w:szCs w:val="20"/>
              </w:rPr>
              <w:lastRenderedPageBreak/>
              <w:t>药品和第二类精神药品原料药定点生产审批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lastRenderedPageBreak/>
              <w:t>食品药</w:t>
            </w:r>
            <w:r w:rsidRPr="00302D63">
              <w:rPr>
                <w:rFonts w:ascii="宋体" w:eastAsia="宋体" w:hAnsi="宋体" w:cs="宋体"/>
                <w:kern w:val="0"/>
                <w:sz w:val="20"/>
                <w:szCs w:val="20"/>
              </w:rPr>
              <w:lastRenderedPageBreak/>
              <w:t>品监管总局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lastRenderedPageBreak/>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《麻醉药品和精神药品管理条例》</w:t>
            </w:r>
            <w:r w:rsidRPr="00302D63">
              <w:rPr>
                <w:rFonts w:ascii="宋体" w:eastAsia="宋体" w:hAnsi="宋体" w:cs="宋体"/>
                <w:kern w:val="0"/>
                <w:sz w:val="20"/>
                <w:szCs w:val="20"/>
              </w:rPr>
              <w:lastRenderedPageBreak/>
              <w:t>（国务院令第442号）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lastRenderedPageBreak/>
              <w:t>下放至省级人民政</w:t>
            </w:r>
            <w:r w:rsidRPr="00302D63">
              <w:rPr>
                <w:rFonts w:ascii="宋体" w:eastAsia="宋体" w:hAnsi="宋体" w:cs="宋体"/>
                <w:kern w:val="0"/>
                <w:sz w:val="20"/>
                <w:szCs w:val="20"/>
              </w:rPr>
              <w:lastRenderedPageBreak/>
              <w:t>府食品药品监管部门</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lastRenderedPageBreak/>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lastRenderedPageBreak/>
              <w:t>93</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新建、扩建、改建建设工程避免危害国家基准气候站、基本气象站气象探测环境审批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中国气象局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《中华人民共和国气象法》</w:t>
            </w:r>
            <w:r w:rsidRPr="00302D63">
              <w:rPr>
                <w:rFonts w:ascii="宋体" w:eastAsia="宋体" w:hAnsi="宋体" w:cs="宋体"/>
                <w:kern w:val="0"/>
                <w:sz w:val="20"/>
                <w:szCs w:val="20"/>
              </w:rPr>
              <w:br/>
              <w:t>《气象设施和气象探测环境保护条例》（国务院令第623号）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下放至省级气象主管机构</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94</w:t>
            </w:r>
          </w:p>
        </w:tc>
        <w:tc>
          <w:tcPr>
            <w:tcW w:w="108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商用密码科研单位审批</w:t>
            </w:r>
          </w:p>
        </w:tc>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国家密码局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无</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《商用密码管理条例》（国务院令第273号）</w:t>
            </w:r>
          </w:p>
        </w:tc>
        <w:tc>
          <w:tcPr>
            <w:tcW w:w="9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取消</w:t>
            </w:r>
          </w:p>
        </w:tc>
        <w:tc>
          <w:tcPr>
            <w:tcW w:w="36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4"/>
                <w:szCs w:val="24"/>
              </w:rPr>
              <w:t> </w:t>
            </w:r>
          </w:p>
        </w:tc>
      </w:tr>
    </w:tbl>
    <w:p w:rsidR="00302D63" w:rsidRPr="00302D63" w:rsidRDefault="00302D63" w:rsidP="00302D63">
      <w:pPr>
        <w:widowControl/>
        <w:spacing w:before="100" w:beforeAutospacing="1" w:after="180" w:line="432" w:lineRule="auto"/>
        <w:jc w:val="left"/>
        <w:rPr>
          <w:rFonts w:ascii="宋体" w:eastAsia="宋体" w:hAnsi="宋体" w:cs="宋体"/>
          <w:kern w:val="0"/>
          <w:sz w:val="24"/>
          <w:szCs w:val="24"/>
        </w:rPr>
      </w:pPr>
      <w:r w:rsidRPr="00302D63">
        <w:rPr>
          <w:rFonts w:ascii="宋体" w:eastAsia="宋体" w:hAnsi="宋体" w:cs="宋体"/>
          <w:kern w:val="0"/>
          <w:sz w:val="24"/>
          <w:szCs w:val="24"/>
        </w:rPr>
        <w:t> </w:t>
      </w:r>
    </w:p>
    <w:p w:rsidR="00302D63" w:rsidRPr="00302D63" w:rsidRDefault="00302D63" w:rsidP="00302D63">
      <w:pPr>
        <w:widowControl/>
        <w:spacing w:before="100" w:beforeAutospacing="1" w:after="180" w:line="432" w:lineRule="auto"/>
        <w:jc w:val="left"/>
        <w:rPr>
          <w:rFonts w:ascii="宋体" w:eastAsia="宋体" w:hAnsi="宋体" w:cs="宋体"/>
          <w:kern w:val="0"/>
          <w:sz w:val="24"/>
          <w:szCs w:val="24"/>
        </w:rPr>
      </w:pPr>
      <w:r w:rsidRPr="00302D63">
        <w:rPr>
          <w:rFonts w:ascii="宋体" w:eastAsia="宋体" w:hAnsi="宋体" w:cs="宋体"/>
          <w:b/>
          <w:bCs/>
          <w:kern w:val="0"/>
          <w:sz w:val="24"/>
          <w:szCs w:val="24"/>
        </w:rPr>
        <w:t>附件2</w:t>
      </w:r>
    </w:p>
    <w:p w:rsidR="00302D63" w:rsidRPr="00302D63" w:rsidRDefault="00302D63" w:rsidP="00302D63">
      <w:pPr>
        <w:widowControl/>
        <w:spacing w:before="100" w:beforeAutospacing="1" w:after="180" w:line="432" w:lineRule="auto"/>
        <w:jc w:val="center"/>
        <w:rPr>
          <w:rFonts w:ascii="宋体" w:eastAsia="宋体" w:hAnsi="宋体" w:cs="宋体"/>
          <w:kern w:val="0"/>
          <w:sz w:val="24"/>
          <w:szCs w:val="24"/>
        </w:rPr>
      </w:pPr>
      <w:r w:rsidRPr="00302D63">
        <w:rPr>
          <w:rFonts w:ascii="宋体" w:eastAsia="宋体" w:hAnsi="宋体" w:cs="宋体"/>
          <w:b/>
          <w:bCs/>
          <w:kern w:val="0"/>
          <w:sz w:val="36"/>
        </w:rPr>
        <w:t>国务院决定取消的职业资格许可和认定事项目录</w:t>
      </w:r>
      <w:r w:rsidRPr="00302D63">
        <w:rPr>
          <w:rFonts w:ascii="宋体" w:eastAsia="宋体" w:hAnsi="宋体" w:cs="宋体"/>
          <w:b/>
          <w:bCs/>
          <w:kern w:val="0"/>
          <w:sz w:val="36"/>
          <w:szCs w:val="36"/>
        </w:rPr>
        <w:br/>
      </w:r>
      <w:r w:rsidRPr="00302D63">
        <w:rPr>
          <w:rFonts w:ascii="宋体" w:eastAsia="宋体" w:hAnsi="宋体" w:cs="宋体"/>
          <w:kern w:val="0"/>
          <w:sz w:val="24"/>
          <w:szCs w:val="24"/>
        </w:rPr>
        <w:t>（共计67项）</w:t>
      </w:r>
    </w:p>
    <w:p w:rsidR="00302D63" w:rsidRPr="00302D63" w:rsidRDefault="00302D63" w:rsidP="00302D63">
      <w:pPr>
        <w:widowControl/>
        <w:spacing w:before="100" w:beforeAutospacing="1" w:after="180" w:line="432" w:lineRule="auto"/>
        <w:jc w:val="left"/>
        <w:rPr>
          <w:rFonts w:ascii="宋体" w:eastAsia="宋体" w:hAnsi="宋体" w:cs="宋体"/>
          <w:kern w:val="0"/>
          <w:sz w:val="24"/>
          <w:szCs w:val="24"/>
        </w:rPr>
      </w:pPr>
      <w:r w:rsidRPr="00302D63">
        <w:rPr>
          <w:rFonts w:ascii="宋体" w:eastAsia="宋体" w:hAnsi="宋体" w:cs="宋体"/>
          <w:kern w:val="0"/>
          <w:sz w:val="24"/>
          <w:szCs w:val="24"/>
        </w:rPr>
        <w:t xml:space="preserve">　　</w:t>
      </w:r>
      <w:r w:rsidRPr="00302D63">
        <w:rPr>
          <w:rFonts w:ascii="宋体" w:eastAsia="宋体" w:hAnsi="宋体" w:cs="宋体"/>
          <w:b/>
          <w:bCs/>
          <w:kern w:val="0"/>
          <w:sz w:val="24"/>
          <w:szCs w:val="24"/>
        </w:rPr>
        <w:t>一、取消的专业技术人员职业资格许可和认定事项（共计28项，其中准入类4项，水平评价类24项）</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tblPr>
      <w:tblGrid>
        <w:gridCol w:w="481"/>
        <w:gridCol w:w="2372"/>
        <w:gridCol w:w="838"/>
        <w:gridCol w:w="512"/>
        <w:gridCol w:w="3641"/>
        <w:gridCol w:w="765"/>
        <w:gridCol w:w="841"/>
      </w:tblGrid>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序号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4"/>
                <w:szCs w:val="24"/>
              </w:rPr>
            </w:pPr>
            <w:r w:rsidRPr="00302D63">
              <w:rPr>
                <w:rFonts w:ascii="宋体" w:eastAsia="宋体" w:hAnsi="宋体" w:cs="宋体"/>
                <w:kern w:val="0"/>
                <w:sz w:val="20"/>
                <w:szCs w:val="20"/>
              </w:rPr>
              <w:t>项目名称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4"/>
                <w:szCs w:val="24"/>
              </w:rPr>
            </w:pPr>
            <w:r w:rsidRPr="00302D63">
              <w:rPr>
                <w:rFonts w:ascii="宋体" w:eastAsia="宋体" w:hAnsi="宋体" w:cs="宋体"/>
                <w:kern w:val="0"/>
                <w:sz w:val="20"/>
                <w:szCs w:val="20"/>
              </w:rPr>
              <w:t>实施部门（单位）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资格类别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4"/>
                <w:szCs w:val="24"/>
              </w:rPr>
            </w:pPr>
            <w:r w:rsidRPr="00302D63">
              <w:rPr>
                <w:rFonts w:ascii="宋体" w:eastAsia="宋体" w:hAnsi="宋体" w:cs="宋体"/>
                <w:kern w:val="0"/>
                <w:sz w:val="20"/>
                <w:szCs w:val="20"/>
              </w:rPr>
              <w:t>设定依据</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处理决定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4"/>
                <w:szCs w:val="24"/>
              </w:rPr>
            </w:pPr>
            <w:r w:rsidRPr="00302D63">
              <w:rPr>
                <w:rFonts w:ascii="宋体" w:eastAsia="宋体" w:hAnsi="宋体" w:cs="宋体"/>
                <w:kern w:val="0"/>
                <w:sz w:val="20"/>
                <w:szCs w:val="20"/>
              </w:rPr>
              <w:t>备注</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1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矿山建设工程质量监督工程师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中国煤炭建设协会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《建设工程质量管理条例》（国务院令第279号）</w:t>
            </w:r>
            <w:r w:rsidRPr="00302D63">
              <w:rPr>
                <w:rFonts w:ascii="宋体" w:eastAsia="宋体" w:hAnsi="宋体" w:cs="宋体"/>
                <w:kern w:val="0"/>
                <w:sz w:val="20"/>
                <w:szCs w:val="20"/>
              </w:rPr>
              <w:br/>
              <w:t xml:space="preserve">《建设工程质量监督工程师资格管理暂行规定》（建人教〔2001〕162号）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原实施单位为国资委管理的行业协会</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2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冶金监理工程师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中国冶金建设协会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《关于印发〈冶金工业部工程建设监理（试行）办法〉等三个文件的通知》（（1994）冶建字第451号）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3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危险物品的生产、经营、储存单位以及矿山主要负责人和安全生产管理人员的安全资格认定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安全监管总局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《中华人民共和国安全生产法》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4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期货公司董事、监事和高级管理人员任职资格核准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证监会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准入类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《期货交易管理条例》（国务院令第627号）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5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建筑保温工程项目经理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住房城</w:t>
            </w:r>
            <w:r w:rsidRPr="00302D63">
              <w:rPr>
                <w:rFonts w:ascii="宋体" w:eastAsia="宋体" w:hAnsi="宋体" w:cs="宋体"/>
                <w:kern w:val="0"/>
                <w:sz w:val="20"/>
                <w:szCs w:val="20"/>
              </w:rPr>
              <w:lastRenderedPageBreak/>
              <w:t xml:space="preserve">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lastRenderedPageBreak/>
              <w:t>水平</w:t>
            </w:r>
            <w:r w:rsidRPr="00302D63">
              <w:rPr>
                <w:rFonts w:ascii="宋体" w:eastAsia="宋体" w:hAnsi="宋体" w:cs="宋体"/>
                <w:kern w:val="0"/>
                <w:sz w:val="20"/>
                <w:szCs w:val="20"/>
              </w:rPr>
              <w:lastRenderedPageBreak/>
              <w:t xml:space="preserve">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lastRenderedPageBreak/>
              <w:t>《关于进一步加强项目经理职业化建设</w:t>
            </w:r>
            <w:r w:rsidRPr="00302D63">
              <w:rPr>
                <w:rFonts w:ascii="宋体" w:eastAsia="宋体" w:hAnsi="宋体" w:cs="宋体"/>
                <w:kern w:val="0"/>
                <w:sz w:val="20"/>
                <w:szCs w:val="20"/>
              </w:rPr>
              <w:lastRenderedPageBreak/>
              <w:t xml:space="preserve">的指导意见》（建协〔2006〕7号）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lastRenderedPageBreak/>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lastRenderedPageBreak/>
              <w:t xml:space="preserve">6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地面供暖工程项目经理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《关于进一步加强项目经理职业化建设的指导意见》（建协〔2006〕7号）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7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建筑防水工程项目经理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《关于进一步加强项目经理职业化建设的指导意见》（建协〔2006〕7号）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8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古建园林工程项目经理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《关于进一步加强项目经理职业化建设的指导意见》（建协〔2006〕7号）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9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装饰（住宅）监理（师）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10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装饰项目经理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11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装饰材料管理师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12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装饰资料管理师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13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装饰施工管理师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14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装饰质量管理师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15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建筑装饰设计师（含室内陈设、家具与厨卫、幕墙设计）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16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建筑表现制作师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《关于开展建筑装饰装修从业资格培训的通知》（中装协〔2003〕21号）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17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民族（古）建筑维护师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18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民族（古）建筑修缮师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lastRenderedPageBreak/>
              <w:t xml:space="preserve">19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中国古建营造师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20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民族建筑设计师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21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室内设计师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《关于重新印发〈全国室内设计师资格评定暂行办法〉的通知》（中室协〔2007〕026号）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22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景观设计师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《关于开展全国景观设计师技术岗位能力考核认证工作的通知》（中装协〔2007〕007号）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23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建设行业专业技术管理职业资格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24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建筑业企业法务总监（法务经理）、法务助理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《关于推进建筑业企业法务工作的指导意见》（建协〔2007〕16号）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25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房地产置业法律顾问（咨询师）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26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全国电气智能应用水平考试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住房城乡建设部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无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27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水土保持方案编制上岗资格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水利部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《水土保持方案编制资格证单位考核办法》（水利部水保〔1997〕410号）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28 </w:t>
            </w:r>
          </w:p>
        </w:tc>
        <w:tc>
          <w:tcPr>
            <w:tcW w:w="1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农村水电安全监察员资格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水利部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水平评价类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xml:space="preserve">《关于建立农村水电安全监察员制度和进行培训发证工作的通知》（电生字〔1994〕7号） </w:t>
            </w:r>
          </w:p>
        </w:tc>
        <w:tc>
          <w:tcPr>
            <w:tcW w:w="4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取消 </w:t>
            </w:r>
          </w:p>
        </w:tc>
        <w:tc>
          <w:tcPr>
            <w:tcW w:w="4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bl>
    <w:p w:rsidR="00302D63" w:rsidRPr="00302D63" w:rsidRDefault="00302D63" w:rsidP="00302D63">
      <w:pPr>
        <w:widowControl/>
        <w:spacing w:before="100" w:beforeAutospacing="1" w:after="180" w:line="432" w:lineRule="auto"/>
        <w:jc w:val="left"/>
        <w:rPr>
          <w:rFonts w:ascii="宋体" w:eastAsia="宋体" w:hAnsi="宋体" w:cs="宋体"/>
          <w:kern w:val="0"/>
          <w:sz w:val="24"/>
          <w:szCs w:val="24"/>
        </w:rPr>
      </w:pPr>
      <w:r w:rsidRPr="00302D63">
        <w:rPr>
          <w:rFonts w:ascii="宋体" w:eastAsia="宋体" w:hAnsi="宋体" w:cs="宋体"/>
          <w:kern w:val="0"/>
          <w:sz w:val="24"/>
          <w:szCs w:val="24"/>
        </w:rPr>
        <w:br/>
        <w:t xml:space="preserve">　　</w:t>
      </w:r>
      <w:r w:rsidRPr="00302D63">
        <w:rPr>
          <w:rFonts w:ascii="宋体" w:eastAsia="宋体" w:hAnsi="宋体" w:cs="宋体"/>
          <w:b/>
          <w:bCs/>
          <w:kern w:val="0"/>
          <w:sz w:val="24"/>
          <w:szCs w:val="24"/>
        </w:rPr>
        <w:t>二、取消的技能人员职业资格许可和认定事项（共计39项，均为水平评价类）</w:t>
      </w:r>
      <w:r w:rsidRPr="00302D63">
        <w:rPr>
          <w:rFonts w:ascii="宋体" w:eastAsia="宋体" w:hAnsi="宋体" w:cs="宋体"/>
          <w:kern w:val="0"/>
          <w:sz w:val="24"/>
          <w:szCs w:val="24"/>
        </w:rPr>
        <w:t xml:space="preserve"> </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tblPr>
      <w:tblGrid>
        <w:gridCol w:w="378"/>
        <w:gridCol w:w="1332"/>
        <w:gridCol w:w="1138"/>
        <w:gridCol w:w="531"/>
        <w:gridCol w:w="4099"/>
        <w:gridCol w:w="464"/>
        <w:gridCol w:w="1508"/>
      </w:tblGrid>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序号</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4"/>
                <w:szCs w:val="24"/>
              </w:rPr>
            </w:pPr>
            <w:r w:rsidRPr="00302D63">
              <w:rPr>
                <w:rFonts w:ascii="宋体" w:eastAsia="宋体" w:hAnsi="宋体" w:cs="宋体"/>
                <w:kern w:val="0"/>
                <w:sz w:val="20"/>
                <w:szCs w:val="20"/>
              </w:rPr>
              <w:t>项目名称</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4"/>
                <w:szCs w:val="24"/>
              </w:rPr>
            </w:pPr>
            <w:r w:rsidRPr="00302D63">
              <w:rPr>
                <w:rFonts w:ascii="宋体" w:eastAsia="宋体" w:hAnsi="宋体" w:cs="宋体"/>
                <w:kern w:val="0"/>
                <w:sz w:val="20"/>
                <w:szCs w:val="20"/>
              </w:rPr>
              <w:t>实施部门（单位）</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4"/>
                <w:szCs w:val="24"/>
              </w:rPr>
            </w:pPr>
            <w:r w:rsidRPr="00302D63">
              <w:rPr>
                <w:rFonts w:ascii="宋体" w:eastAsia="宋体" w:hAnsi="宋体" w:cs="宋体"/>
                <w:kern w:val="0"/>
                <w:sz w:val="20"/>
                <w:szCs w:val="20"/>
              </w:rPr>
              <w:t>资格类别</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4"/>
                <w:szCs w:val="24"/>
              </w:rPr>
            </w:pPr>
            <w:r w:rsidRPr="00302D63">
              <w:rPr>
                <w:rFonts w:ascii="宋体" w:eastAsia="宋体" w:hAnsi="宋体" w:cs="宋体"/>
                <w:kern w:val="0"/>
                <w:sz w:val="20"/>
                <w:szCs w:val="20"/>
              </w:rPr>
              <w:t>设定依据</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4"/>
                <w:szCs w:val="24"/>
              </w:rPr>
            </w:pPr>
            <w:r w:rsidRPr="00302D63">
              <w:rPr>
                <w:rFonts w:ascii="宋体" w:eastAsia="宋体" w:hAnsi="宋体" w:cs="宋体"/>
                <w:kern w:val="0"/>
                <w:sz w:val="20"/>
                <w:szCs w:val="20"/>
              </w:rPr>
              <w:t>处理决定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4"/>
                <w:szCs w:val="24"/>
              </w:rPr>
            </w:pPr>
            <w:r w:rsidRPr="00302D63">
              <w:rPr>
                <w:rFonts w:ascii="宋体" w:eastAsia="宋体" w:hAnsi="宋体" w:cs="宋体"/>
                <w:kern w:val="0"/>
                <w:sz w:val="20"/>
                <w:szCs w:val="20"/>
              </w:rPr>
              <w:t>备注</w:t>
            </w: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航空摄影冲洗员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w:t>
            </w:r>
            <w:r w:rsidRPr="00302D63">
              <w:rPr>
                <w:rFonts w:ascii="宋体" w:eastAsia="宋体" w:hAnsi="宋体" w:cs="宋体"/>
                <w:kern w:val="0"/>
                <w:sz w:val="20"/>
                <w:szCs w:val="20"/>
              </w:rPr>
              <w:lastRenderedPageBreak/>
              <w:t>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lastRenderedPageBreak/>
              <w:t>《关于印发民航行业飞机维护机械员等79个工种〈国家职业技能鉴定规范〉的通知》（劳</w:t>
            </w:r>
            <w:r w:rsidRPr="00302D63">
              <w:rPr>
                <w:rFonts w:ascii="宋体" w:eastAsia="宋体" w:hAnsi="宋体" w:cs="宋体"/>
                <w:kern w:val="0"/>
                <w:sz w:val="20"/>
                <w:szCs w:val="20"/>
              </w:rPr>
              <w:lastRenderedPageBreak/>
              <w:t>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lastRenderedPageBreak/>
              <w:t>取消</w:t>
            </w:r>
            <w:r w:rsidRPr="00302D63">
              <w:rPr>
                <w:rFonts w:ascii="宋体" w:eastAsia="宋体" w:hAnsi="宋体" w:cs="宋体"/>
                <w:kern w:val="0"/>
                <w:sz w:val="24"/>
                <w:szCs w:val="24"/>
              </w:rPr>
              <w:t xml:space="preserve">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4"/>
                <w:szCs w:val="24"/>
              </w:rPr>
            </w:pPr>
            <w:r w:rsidRPr="00302D63">
              <w:rPr>
                <w:rFonts w:ascii="宋体" w:eastAsia="宋体" w:hAnsi="宋体" w:cs="宋体"/>
                <w:kern w:val="0"/>
                <w:sz w:val="20"/>
                <w:szCs w:val="20"/>
              </w:rPr>
              <w:t>民航行业已依照有关规章实施人</w:t>
            </w:r>
            <w:r w:rsidRPr="00302D63">
              <w:rPr>
                <w:rFonts w:ascii="宋体" w:eastAsia="宋体" w:hAnsi="宋体" w:cs="宋体"/>
                <w:kern w:val="0"/>
                <w:sz w:val="20"/>
                <w:szCs w:val="20"/>
              </w:rPr>
              <w:lastRenderedPageBreak/>
              <w:t>员内部管理</w:t>
            </w: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lastRenderedPageBreak/>
              <w:t>2</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航空摄影照相设备员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3</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计算机系统及网络设备机务员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4</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空调设备机务员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5</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气象传真设备机务员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6</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气象电传设备机务员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7</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气象对空广播员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8</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气象雷达设备机务员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9</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气象填图员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10</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气象卫星云图接收设备机务员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11</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气象无线电设备机务员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12</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气象自动观测系统机务员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13</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气象自动填图设备机务员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14</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全向信标机务员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15</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甚高频收、发</w:t>
            </w:r>
            <w:r w:rsidRPr="00302D63">
              <w:rPr>
                <w:rFonts w:ascii="宋体" w:eastAsia="宋体" w:hAnsi="宋体" w:cs="宋体"/>
                <w:kern w:val="0"/>
                <w:sz w:val="20"/>
                <w:szCs w:val="20"/>
              </w:rPr>
              <w:lastRenderedPageBreak/>
              <w:t>信机务员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lastRenderedPageBreak/>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w:t>
            </w:r>
            <w:r w:rsidRPr="00302D63">
              <w:rPr>
                <w:rFonts w:ascii="宋体" w:eastAsia="宋体" w:hAnsi="宋体" w:cs="宋体"/>
                <w:kern w:val="0"/>
                <w:sz w:val="20"/>
                <w:szCs w:val="20"/>
              </w:rPr>
              <w:lastRenderedPageBreak/>
              <w:t>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lastRenderedPageBreak/>
              <w:t>《关于印发民航行业飞机维护机械员等79个</w:t>
            </w:r>
            <w:r w:rsidRPr="00302D63">
              <w:rPr>
                <w:rFonts w:ascii="宋体" w:eastAsia="宋体" w:hAnsi="宋体" w:cs="宋体"/>
                <w:kern w:val="0"/>
                <w:sz w:val="20"/>
                <w:szCs w:val="20"/>
              </w:rPr>
              <w:lastRenderedPageBreak/>
              <w:t>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lastRenderedPageBreak/>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lastRenderedPageBreak/>
              <w:t>16</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塔台集中控制机务员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17</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通用航空报（话）务员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18</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无线电短波收、发信机务员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19</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显示设备机务员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20</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一次雷达机务员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21</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仪表着陆系统机务员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22</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油机机务员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23</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有线机务员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24</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着陆雷达机务员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25</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自动转报机务员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26</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自动转报控制席报务员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27</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飞机维护机械员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《关于印发民航行业飞机维护机械员等79个工种〈国家职业技能鉴定规范〉的通知》（劳社培就司发〔1999〕60号）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28</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木地板导购员</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中国物流与采购联合会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无</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lastRenderedPageBreak/>
              <w:t>29</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木地板工程监理师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中国物流与采购联合会水平</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无</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30</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化工操作工</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中国石油和化学工业联合会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无</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31</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化学清洗防腐蚀工</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中国石油和化学工业联合会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无</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32</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旋涡炉工</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中国有色金属工业协会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《中华人民共和国工种分类目录》（1992）</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33</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陈设艺术设计师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中国轻工业联合会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无</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34</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罐头封口技能师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中国轻工业联合会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无</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35</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罐头杀菌技能师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中国轻工业联合会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无</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36</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室内装饰材料师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中国轻工业联合会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无</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37</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室内装饰监理师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中国轻工业联合会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无</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38</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室内装饰施工企业项目经理</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中国轻工业联合会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无</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 </w:t>
            </w:r>
          </w:p>
        </w:tc>
      </w:tr>
      <w:tr w:rsidR="00302D63" w:rsidRPr="00302D63">
        <w:trPr>
          <w:jc w:val="center"/>
        </w:trPr>
        <w:tc>
          <w:tcPr>
            <w:tcW w:w="2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39</w:t>
            </w:r>
            <w:r w:rsidRPr="00302D63">
              <w:rPr>
                <w:rFonts w:ascii="宋体" w:eastAsia="宋体" w:hAnsi="宋体" w:cs="宋体"/>
                <w:kern w:val="0"/>
                <w:sz w:val="24"/>
                <w:szCs w:val="24"/>
              </w:rPr>
              <w:t xml:space="preserve"> </w:t>
            </w:r>
          </w:p>
        </w:tc>
        <w:tc>
          <w:tcPr>
            <w:tcW w:w="70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中国轻工业设计师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中国轻工业联合会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水平评价类</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无</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4"/>
                <w:szCs w:val="24"/>
              </w:rPr>
              <w:t> </w:t>
            </w:r>
          </w:p>
        </w:tc>
      </w:tr>
    </w:tbl>
    <w:p w:rsidR="00302D63" w:rsidRPr="00302D63" w:rsidRDefault="00302D63" w:rsidP="00302D63">
      <w:pPr>
        <w:widowControl/>
        <w:spacing w:before="100" w:beforeAutospacing="1" w:after="180" w:line="432" w:lineRule="auto"/>
        <w:jc w:val="left"/>
        <w:rPr>
          <w:rFonts w:ascii="宋体" w:eastAsia="宋体" w:hAnsi="宋体" w:cs="宋体"/>
          <w:kern w:val="0"/>
          <w:sz w:val="24"/>
          <w:szCs w:val="24"/>
        </w:rPr>
      </w:pPr>
      <w:r w:rsidRPr="00302D63">
        <w:rPr>
          <w:rFonts w:ascii="宋体" w:eastAsia="宋体" w:hAnsi="宋体" w:cs="宋体"/>
          <w:kern w:val="0"/>
          <w:sz w:val="24"/>
          <w:szCs w:val="24"/>
        </w:rPr>
        <w:br/>
        <w:t> </w:t>
      </w:r>
    </w:p>
    <w:p w:rsidR="00302D63" w:rsidRPr="00302D63" w:rsidRDefault="00302D63" w:rsidP="00302D63">
      <w:pPr>
        <w:widowControl/>
        <w:spacing w:before="100" w:beforeAutospacing="1" w:after="180" w:line="432" w:lineRule="auto"/>
        <w:jc w:val="left"/>
        <w:rPr>
          <w:rFonts w:ascii="宋体" w:eastAsia="宋体" w:hAnsi="宋体" w:cs="宋体"/>
          <w:kern w:val="0"/>
          <w:sz w:val="24"/>
          <w:szCs w:val="24"/>
        </w:rPr>
      </w:pPr>
      <w:r w:rsidRPr="00302D63">
        <w:rPr>
          <w:rFonts w:ascii="宋体" w:eastAsia="宋体" w:hAnsi="宋体" w:cs="宋体"/>
          <w:b/>
          <w:bCs/>
          <w:kern w:val="0"/>
          <w:sz w:val="24"/>
          <w:szCs w:val="24"/>
        </w:rPr>
        <w:t>附件3</w:t>
      </w:r>
    </w:p>
    <w:p w:rsidR="00302D63" w:rsidRPr="00302D63" w:rsidRDefault="00302D63" w:rsidP="00302D63">
      <w:pPr>
        <w:widowControl/>
        <w:spacing w:before="100" w:beforeAutospacing="1" w:after="180" w:line="432" w:lineRule="auto"/>
        <w:jc w:val="center"/>
        <w:rPr>
          <w:rFonts w:ascii="宋体" w:eastAsia="宋体" w:hAnsi="宋体" w:cs="宋体"/>
          <w:kern w:val="0"/>
          <w:sz w:val="24"/>
          <w:szCs w:val="24"/>
        </w:rPr>
      </w:pPr>
      <w:r w:rsidRPr="00302D63">
        <w:rPr>
          <w:rFonts w:ascii="宋体" w:eastAsia="宋体" w:hAnsi="宋体" w:cs="宋体"/>
          <w:b/>
          <w:bCs/>
          <w:kern w:val="0"/>
          <w:sz w:val="24"/>
          <w:szCs w:val="24"/>
        </w:rPr>
        <w:lastRenderedPageBreak/>
        <w:t>国务院决定取消的评比达标表彰项目目录</w:t>
      </w:r>
      <w:r w:rsidRPr="00302D63">
        <w:rPr>
          <w:rFonts w:ascii="宋体" w:eastAsia="宋体" w:hAnsi="宋体" w:cs="宋体"/>
          <w:b/>
          <w:bCs/>
          <w:kern w:val="0"/>
          <w:sz w:val="24"/>
          <w:szCs w:val="24"/>
        </w:rPr>
        <w:br/>
      </w:r>
      <w:r w:rsidRPr="00302D63">
        <w:rPr>
          <w:rFonts w:ascii="宋体" w:eastAsia="宋体" w:hAnsi="宋体" w:cs="宋体"/>
          <w:kern w:val="0"/>
          <w:sz w:val="24"/>
          <w:szCs w:val="24"/>
        </w:rPr>
        <w:t>（共计10项）</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tblPr>
      <w:tblGrid>
        <w:gridCol w:w="654"/>
        <w:gridCol w:w="6063"/>
        <w:gridCol w:w="1509"/>
        <w:gridCol w:w="1224"/>
      </w:tblGrid>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序号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4"/>
                <w:szCs w:val="24"/>
              </w:rPr>
            </w:pPr>
            <w:r w:rsidRPr="00302D63">
              <w:rPr>
                <w:rFonts w:ascii="宋体" w:eastAsia="宋体" w:hAnsi="宋体" w:cs="宋体"/>
                <w:kern w:val="0"/>
                <w:sz w:val="20"/>
                <w:szCs w:val="20"/>
              </w:rPr>
              <w:t>项目名称</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4"/>
                <w:szCs w:val="24"/>
              </w:rPr>
            </w:pPr>
            <w:r w:rsidRPr="00302D63">
              <w:rPr>
                <w:rFonts w:ascii="宋体" w:eastAsia="宋体" w:hAnsi="宋体" w:cs="宋体"/>
                <w:kern w:val="0"/>
                <w:sz w:val="20"/>
                <w:szCs w:val="20"/>
              </w:rPr>
              <w:t>主办单位</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处理决定</w:t>
            </w:r>
            <w:r w:rsidRPr="00302D63">
              <w:rPr>
                <w:rFonts w:ascii="宋体" w:eastAsia="宋体" w:hAnsi="宋体" w:cs="宋体"/>
                <w:kern w:val="0"/>
                <w:sz w:val="24"/>
                <w:szCs w:val="24"/>
              </w:rPr>
              <w:t xml:space="preserve"> </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保监会系统五一劳动奖状</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保监会系统五一劳动奖章</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3</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保监会系统女职工文明示范岗</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4</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保监会系统五一巾帼标兵</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5</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保监会系统青年五四奖章</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6</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保监会系统青年文明号</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7</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保监会系统青年岗位能手</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8</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保监会系统优秀团员、团干部、五四红旗团组织</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9</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民航优秀工程设计奖</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p>
        </w:tc>
      </w:tr>
      <w:tr w:rsidR="00302D63" w:rsidRPr="00302D63">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10</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全国民航文明单位</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取消</w:t>
            </w:r>
          </w:p>
        </w:tc>
      </w:tr>
    </w:tbl>
    <w:p w:rsidR="00302D63" w:rsidRPr="00302D63" w:rsidRDefault="00302D63" w:rsidP="00302D63">
      <w:pPr>
        <w:widowControl/>
        <w:spacing w:before="100" w:beforeAutospacing="1" w:after="180" w:line="432" w:lineRule="auto"/>
        <w:jc w:val="left"/>
        <w:rPr>
          <w:rFonts w:ascii="宋体" w:eastAsia="宋体" w:hAnsi="宋体" w:cs="宋体"/>
          <w:kern w:val="0"/>
          <w:sz w:val="24"/>
          <w:szCs w:val="24"/>
        </w:rPr>
      </w:pPr>
      <w:r w:rsidRPr="00302D63">
        <w:rPr>
          <w:rFonts w:ascii="宋体" w:eastAsia="宋体" w:hAnsi="宋体" w:cs="宋体"/>
          <w:kern w:val="0"/>
          <w:sz w:val="24"/>
          <w:szCs w:val="24"/>
        </w:rPr>
        <w:br/>
      </w:r>
      <w:r w:rsidRPr="00302D63">
        <w:rPr>
          <w:rFonts w:ascii="宋体" w:eastAsia="宋体" w:hAnsi="宋体" w:cs="宋体"/>
          <w:b/>
          <w:bCs/>
          <w:kern w:val="0"/>
          <w:sz w:val="24"/>
          <w:szCs w:val="24"/>
        </w:rPr>
        <w:t>附件4</w:t>
      </w:r>
    </w:p>
    <w:p w:rsidR="00302D63" w:rsidRPr="00302D63" w:rsidRDefault="00302D63" w:rsidP="00302D63">
      <w:pPr>
        <w:widowControl/>
        <w:spacing w:before="100" w:beforeAutospacing="1" w:after="180" w:line="432" w:lineRule="auto"/>
        <w:jc w:val="center"/>
        <w:rPr>
          <w:rFonts w:ascii="宋体" w:eastAsia="宋体" w:hAnsi="宋体" w:cs="宋体"/>
          <w:kern w:val="0"/>
          <w:sz w:val="24"/>
          <w:szCs w:val="24"/>
        </w:rPr>
      </w:pPr>
      <w:r w:rsidRPr="00302D63">
        <w:rPr>
          <w:rFonts w:ascii="宋体" w:eastAsia="宋体" w:hAnsi="宋体" w:cs="宋体"/>
          <w:b/>
          <w:bCs/>
          <w:kern w:val="0"/>
          <w:sz w:val="36"/>
        </w:rPr>
        <w:t>国务院决定改为后置审批的工商</w:t>
      </w:r>
      <w:r w:rsidRPr="00302D63">
        <w:rPr>
          <w:rFonts w:ascii="宋体" w:eastAsia="宋体" w:hAnsi="宋体" w:cs="宋体"/>
          <w:b/>
          <w:bCs/>
          <w:kern w:val="0"/>
          <w:sz w:val="36"/>
          <w:szCs w:val="36"/>
        </w:rPr>
        <w:br/>
      </w:r>
      <w:r w:rsidRPr="00302D63">
        <w:rPr>
          <w:rFonts w:ascii="宋体" w:eastAsia="宋体" w:hAnsi="宋体" w:cs="宋体"/>
          <w:b/>
          <w:bCs/>
          <w:kern w:val="0"/>
          <w:sz w:val="36"/>
        </w:rPr>
        <w:t>登记前置审批事项目录</w:t>
      </w:r>
      <w:r w:rsidRPr="00302D63">
        <w:rPr>
          <w:rFonts w:ascii="宋体" w:eastAsia="宋体" w:hAnsi="宋体" w:cs="宋体"/>
          <w:b/>
          <w:bCs/>
          <w:kern w:val="0"/>
          <w:sz w:val="36"/>
          <w:szCs w:val="36"/>
        </w:rPr>
        <w:br/>
      </w:r>
      <w:r w:rsidRPr="00302D63">
        <w:rPr>
          <w:rFonts w:ascii="宋体" w:eastAsia="宋体" w:hAnsi="宋体" w:cs="宋体"/>
          <w:kern w:val="0"/>
          <w:sz w:val="24"/>
          <w:szCs w:val="24"/>
        </w:rPr>
        <w:t>（共计21项）</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tblPr>
      <w:tblGrid>
        <w:gridCol w:w="589"/>
        <w:gridCol w:w="1460"/>
        <w:gridCol w:w="2179"/>
        <w:gridCol w:w="5222"/>
      </w:tblGrid>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 xml:space="preserve">序号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项目名称</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0"/>
                <w:szCs w:val="20"/>
              </w:rPr>
            </w:pPr>
            <w:r w:rsidRPr="00302D63">
              <w:rPr>
                <w:rFonts w:ascii="宋体" w:eastAsia="宋体" w:hAnsi="宋体" w:cs="宋体"/>
                <w:kern w:val="0"/>
                <w:sz w:val="20"/>
                <w:szCs w:val="20"/>
              </w:rPr>
              <w:t>实施机关</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设定依据 </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1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外商投资经营电信业务审批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工业和信息化部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《外商投资电信企业管理规定》（国务院令第534号）</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2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开办农药生产企业审批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工业和信息化部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《农药管理条例》（国务院令第326号）</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3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食盐定点生产、碘盐加工企业许可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省级人民政府盐业行政主管部门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《食盐专营办法》（国务院令第197号）</w:t>
            </w:r>
            <w:r w:rsidRPr="00302D63">
              <w:rPr>
                <w:rFonts w:ascii="宋体" w:eastAsia="宋体" w:hAnsi="宋体" w:cs="宋体"/>
                <w:kern w:val="0"/>
                <w:sz w:val="20"/>
                <w:szCs w:val="20"/>
              </w:rPr>
              <w:br/>
              <w:t>《食盐加碘消除碘缺乏危害管理条例》（国务院令第163号）</w:t>
            </w:r>
            <w:r w:rsidRPr="00302D63">
              <w:rPr>
                <w:rFonts w:ascii="宋体" w:eastAsia="宋体" w:hAnsi="宋体" w:cs="宋体"/>
                <w:kern w:val="0"/>
                <w:sz w:val="20"/>
                <w:szCs w:val="20"/>
              </w:rPr>
              <w:br/>
              <w:t>《国务院关于取消和下放一批行政审批项目的决定》（国发〔2013〕44号）</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4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电信业务经营许可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工业和信息化部或省、自治区、直辖市电信管理机构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《中华人民共和国电信条例》（国务院令第291号）</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lastRenderedPageBreak/>
              <w:t xml:space="preserve">5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因私出入境中介服务机构资格认定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省级人民政府公安机关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r w:rsidRPr="00302D63">
              <w:rPr>
                <w:rFonts w:ascii="宋体" w:eastAsia="宋体" w:hAnsi="宋体" w:cs="宋体"/>
                <w:kern w:val="0"/>
                <w:sz w:val="20"/>
                <w:szCs w:val="20"/>
              </w:rPr>
              <w:br/>
              <w:t>《国务院关于第六批取消和调整行政审批项目的决定》（国发〔2012〕52号）</w:t>
            </w:r>
            <w:r w:rsidRPr="00302D63">
              <w:rPr>
                <w:rFonts w:ascii="宋体" w:eastAsia="宋体" w:hAnsi="宋体" w:cs="宋体"/>
                <w:kern w:val="0"/>
                <w:sz w:val="20"/>
                <w:szCs w:val="20"/>
              </w:rPr>
              <w:br/>
              <w:t>《国务院关于加强出入境中介活动管理的通知》（国发〔2000〕25号）</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6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公章刻制业特种行业许可证核发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县级以上地方人民政府公安机关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r w:rsidRPr="00302D63">
              <w:rPr>
                <w:rFonts w:ascii="宋体" w:eastAsia="宋体" w:hAnsi="宋体" w:cs="宋体"/>
                <w:kern w:val="0"/>
                <w:sz w:val="20"/>
                <w:szCs w:val="20"/>
              </w:rPr>
              <w:br/>
              <w:t>《国务院关于第三批取消和调整行政审批项目的决定》（国发〔2004〕16号）</w:t>
            </w:r>
            <w:r w:rsidRPr="00302D63">
              <w:rPr>
                <w:rFonts w:ascii="宋体" w:eastAsia="宋体" w:hAnsi="宋体" w:cs="宋体"/>
                <w:kern w:val="0"/>
                <w:sz w:val="20"/>
                <w:szCs w:val="20"/>
              </w:rPr>
              <w:br/>
              <w:t>《印铸刻字业暂行管理规则》（1951年8月15日公安部发布）</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7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典当业特种行业许可证核发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县级以上地方人民政府公安机关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r w:rsidRPr="00302D63">
              <w:rPr>
                <w:rFonts w:ascii="宋体" w:eastAsia="宋体" w:hAnsi="宋体" w:cs="宋体"/>
                <w:kern w:val="0"/>
                <w:sz w:val="20"/>
                <w:szCs w:val="20"/>
              </w:rPr>
              <w:br/>
              <w:t>《典当管理办法》（商务部、公安部令2005年第8号）</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8</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旅馆业特种行业许可证核发</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县级以上地方人民政府公安机关</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r w:rsidRPr="00302D63">
              <w:rPr>
                <w:rFonts w:ascii="宋体" w:eastAsia="宋体" w:hAnsi="宋体" w:cs="宋体"/>
                <w:kern w:val="0"/>
                <w:sz w:val="20"/>
                <w:szCs w:val="20"/>
              </w:rPr>
              <w:br/>
              <w:t>《旅馆业治安管理办法》（1987年11月10日公安部发布）</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9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燃气经营许可证核发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县级以上地方人民政府燃气管理部门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《城镇燃气管理条例》（国务院令第583号）</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10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出租汽车经营资格证核发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县级以上地方人民政府交通运输行政主管部门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11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道路客运经营许可证核发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设区的市级和县级人民政府道路运输管理机构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《中华人民共和国道路运输条例》（国务院令第406号）</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12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道路货运经营许可证核发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设区的市级和县级人民政府道路运输管理机构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《中华人民共和国道路运输条例》（国务院令第406号）</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13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广播电视节目制作经营单位设立审批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新闻出版广电总局或省级人民政府新闻出版广电行政主管部门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《广播电视管理条例》（国务院令第228号）</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14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内资电影制片单位设立审批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省级人民政府新闻出版广电行政主管部门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《电影管理条例》（国务院令第342号）</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15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电影制片单位以外的单位独立从事电影摄制业务审批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省级人民政府新闻出版广电行政主管部门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《电影管理条例》（国务院令第342号）</w:t>
            </w:r>
            <w:r w:rsidRPr="00302D63">
              <w:rPr>
                <w:rFonts w:ascii="宋体" w:eastAsia="宋体" w:hAnsi="宋体" w:cs="宋体"/>
                <w:kern w:val="0"/>
                <w:sz w:val="20"/>
                <w:szCs w:val="20"/>
              </w:rPr>
              <w:br/>
              <w:t>《国务院关于第六批取消和调整行政审批项目的决定》（国发〔2012〕52号）</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16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经营高危险性体育项目许可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省级以下地方人民政府体育行政主管部门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《全民健身条例》（国务院令第560号）</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17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期货公司设立审</w:t>
            </w:r>
            <w:r w:rsidRPr="00302D63">
              <w:rPr>
                <w:rFonts w:ascii="宋体" w:eastAsia="宋体" w:hAnsi="宋体" w:cs="宋体"/>
                <w:kern w:val="0"/>
                <w:sz w:val="20"/>
                <w:szCs w:val="20"/>
              </w:rPr>
              <w:lastRenderedPageBreak/>
              <w:t xml:space="preserve">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lastRenderedPageBreak/>
              <w:t xml:space="preserve">证监会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《期货交易管理条例》（国务院令第627号）</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lastRenderedPageBreak/>
              <w:t xml:space="preserve">18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公募基金管理公司设立审批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证监会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《中华人民共和国证券投资基金法》</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19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证券金融公司设立审批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证监会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《证券公司监督管理条例》（国务院令第522号）</w:t>
            </w:r>
            <w:r w:rsidRPr="00302D63">
              <w:rPr>
                <w:rFonts w:ascii="宋体" w:eastAsia="宋体" w:hAnsi="宋体" w:cs="宋体"/>
                <w:kern w:val="0"/>
                <w:sz w:val="20"/>
                <w:szCs w:val="20"/>
              </w:rPr>
              <w:br/>
              <w:t>《转融通业务监督管理试行办法》（证监会令第75号）</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20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保险资产管理公司及其分支机构设立审批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保监会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0"/>
                <w:szCs w:val="20"/>
              </w:rPr>
            </w:pPr>
            <w:r w:rsidRPr="00302D63">
              <w:rPr>
                <w:rFonts w:ascii="宋体" w:eastAsia="宋体" w:hAnsi="宋体" w:cs="宋体"/>
                <w:kern w:val="0"/>
                <w:sz w:val="20"/>
                <w:szCs w:val="20"/>
              </w:rPr>
              <w:t>《国务院对确需保留的行政审批项目设定行政许可的决定》（国务院令第412号）</w:t>
            </w:r>
          </w:p>
        </w:tc>
      </w:tr>
      <w:tr w:rsidR="00302D63" w:rsidRPr="00302D63">
        <w:trPr>
          <w:jc w:val="center"/>
        </w:trPr>
        <w:tc>
          <w:tcPr>
            <w:tcW w:w="31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0"/>
                <w:szCs w:val="20"/>
              </w:rPr>
            </w:pPr>
            <w:r w:rsidRPr="00302D63">
              <w:rPr>
                <w:rFonts w:ascii="宋体" w:eastAsia="宋体" w:hAnsi="宋体" w:cs="宋体"/>
                <w:kern w:val="0"/>
                <w:sz w:val="20"/>
                <w:szCs w:val="20"/>
              </w:rPr>
              <w:t xml:space="preserve">21 </w:t>
            </w:r>
          </w:p>
        </w:tc>
        <w:tc>
          <w:tcPr>
            <w:tcW w:w="7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保险集团公司及保险控股公司设立审批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0"/>
                <w:szCs w:val="20"/>
              </w:rPr>
            </w:pPr>
            <w:r w:rsidRPr="00302D63">
              <w:rPr>
                <w:rFonts w:ascii="宋体" w:eastAsia="宋体" w:hAnsi="宋体" w:cs="宋体"/>
                <w:kern w:val="0"/>
                <w:sz w:val="20"/>
                <w:szCs w:val="20"/>
              </w:rPr>
              <w:t xml:space="preserve">保监会 </w:t>
            </w:r>
          </w:p>
        </w:tc>
        <w:tc>
          <w:tcPr>
            <w:tcW w:w="27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left"/>
              <w:rPr>
                <w:rFonts w:ascii="宋体" w:eastAsia="宋体" w:hAnsi="宋体" w:cs="宋体"/>
                <w:kern w:val="0"/>
                <w:sz w:val="24"/>
                <w:szCs w:val="24"/>
              </w:rPr>
            </w:pPr>
            <w:r w:rsidRPr="00302D63">
              <w:rPr>
                <w:rFonts w:ascii="宋体" w:eastAsia="宋体" w:hAnsi="宋体" w:cs="宋体"/>
                <w:kern w:val="0"/>
                <w:sz w:val="20"/>
                <w:szCs w:val="20"/>
              </w:rPr>
              <w:t>《国务院对确需保留的行政审批项目设定行政许可的决定》（国务院令第412号）</w:t>
            </w:r>
          </w:p>
        </w:tc>
      </w:tr>
    </w:tbl>
    <w:p w:rsidR="00302D63" w:rsidRPr="00302D63" w:rsidRDefault="00302D63" w:rsidP="00302D63">
      <w:pPr>
        <w:widowControl/>
        <w:spacing w:before="100" w:beforeAutospacing="1" w:after="180" w:line="432" w:lineRule="auto"/>
        <w:jc w:val="left"/>
        <w:rPr>
          <w:rFonts w:ascii="宋体" w:eastAsia="宋体" w:hAnsi="宋体" w:cs="宋体"/>
          <w:kern w:val="0"/>
          <w:sz w:val="24"/>
          <w:szCs w:val="24"/>
        </w:rPr>
      </w:pPr>
      <w:r w:rsidRPr="00302D63">
        <w:rPr>
          <w:rFonts w:ascii="宋体" w:eastAsia="宋体" w:hAnsi="宋体" w:cs="宋体"/>
          <w:kern w:val="0"/>
          <w:sz w:val="24"/>
          <w:szCs w:val="24"/>
        </w:rPr>
        <w:br/>
      </w:r>
      <w:r w:rsidRPr="00302D63">
        <w:rPr>
          <w:rFonts w:ascii="宋体" w:eastAsia="宋体" w:hAnsi="宋体" w:cs="宋体"/>
          <w:b/>
          <w:bCs/>
          <w:kern w:val="0"/>
          <w:sz w:val="24"/>
          <w:szCs w:val="24"/>
        </w:rPr>
        <w:t>附件5</w:t>
      </w:r>
    </w:p>
    <w:p w:rsidR="00302D63" w:rsidRPr="00302D63" w:rsidRDefault="00302D63" w:rsidP="00302D63">
      <w:pPr>
        <w:widowControl/>
        <w:spacing w:before="100" w:beforeAutospacing="1" w:after="180" w:line="432" w:lineRule="auto"/>
        <w:jc w:val="center"/>
        <w:rPr>
          <w:rFonts w:ascii="宋体" w:eastAsia="宋体" w:hAnsi="宋体" w:cs="宋体"/>
          <w:kern w:val="0"/>
          <w:sz w:val="24"/>
          <w:szCs w:val="24"/>
        </w:rPr>
      </w:pPr>
      <w:r w:rsidRPr="00302D63">
        <w:rPr>
          <w:rFonts w:ascii="宋体" w:eastAsia="宋体" w:hAnsi="宋体" w:cs="宋体"/>
          <w:b/>
          <w:bCs/>
          <w:kern w:val="0"/>
          <w:sz w:val="36"/>
        </w:rPr>
        <w:t>国务院决定保留的工商登记前置审批事项目录</w:t>
      </w:r>
      <w:r w:rsidRPr="00302D63">
        <w:rPr>
          <w:rFonts w:ascii="宋体" w:eastAsia="宋体" w:hAnsi="宋体" w:cs="宋体"/>
          <w:b/>
          <w:bCs/>
          <w:kern w:val="0"/>
          <w:sz w:val="36"/>
          <w:szCs w:val="36"/>
        </w:rPr>
        <w:br/>
      </w:r>
      <w:r w:rsidRPr="00302D63">
        <w:rPr>
          <w:rFonts w:ascii="宋体" w:eastAsia="宋体" w:hAnsi="宋体" w:cs="宋体"/>
          <w:kern w:val="0"/>
          <w:sz w:val="24"/>
          <w:szCs w:val="24"/>
        </w:rPr>
        <w:t>（共计34项）</w:t>
      </w:r>
    </w:p>
    <w:tbl>
      <w:tblPr>
        <w:tblW w:w="9450" w:type="dxa"/>
        <w:jc w:val="center"/>
        <w:tblBorders>
          <w:top w:val="single" w:sz="6" w:space="0" w:color="0A0A0A"/>
          <w:left w:val="single" w:sz="6" w:space="0" w:color="0A0A0A"/>
          <w:bottom w:val="single" w:sz="6" w:space="0" w:color="0A0A0A"/>
          <w:right w:val="single" w:sz="6" w:space="0" w:color="0A0A0A"/>
        </w:tblBorders>
        <w:shd w:val="clear" w:color="auto" w:fill="FFFFFF"/>
        <w:tblCellMar>
          <w:top w:w="30" w:type="dxa"/>
          <w:left w:w="30" w:type="dxa"/>
          <w:bottom w:w="30" w:type="dxa"/>
          <w:right w:w="30" w:type="dxa"/>
        </w:tblCellMar>
        <w:tblLook w:val="04A0"/>
      </w:tblPr>
      <w:tblGrid>
        <w:gridCol w:w="567"/>
        <w:gridCol w:w="3166"/>
        <w:gridCol w:w="1834"/>
        <w:gridCol w:w="3883"/>
      </w:tblGrid>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序号</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4"/>
                <w:szCs w:val="24"/>
              </w:rPr>
            </w:pPr>
            <w:r w:rsidRPr="00302D63">
              <w:rPr>
                <w:rFonts w:ascii="宋体" w:eastAsia="宋体" w:hAnsi="宋体" w:cs="宋体"/>
                <w:kern w:val="0"/>
                <w:sz w:val="20"/>
                <w:szCs w:val="20"/>
              </w:rPr>
              <w:t>项目名称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4"/>
                <w:szCs w:val="24"/>
              </w:rPr>
            </w:pPr>
            <w:r w:rsidRPr="00302D63">
              <w:rPr>
                <w:rFonts w:ascii="宋体" w:eastAsia="宋体" w:hAnsi="宋体" w:cs="宋体"/>
                <w:kern w:val="0"/>
                <w:sz w:val="20"/>
                <w:szCs w:val="20"/>
              </w:rPr>
              <w:t>实施机关</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spacing w:before="100" w:beforeAutospacing="1" w:after="180"/>
              <w:jc w:val="center"/>
              <w:rPr>
                <w:rFonts w:ascii="宋体" w:eastAsia="宋体" w:hAnsi="宋体" w:cs="宋体"/>
                <w:kern w:val="0"/>
                <w:sz w:val="24"/>
                <w:szCs w:val="24"/>
              </w:rPr>
            </w:pPr>
            <w:r w:rsidRPr="00302D63">
              <w:rPr>
                <w:rFonts w:ascii="宋体" w:eastAsia="宋体" w:hAnsi="宋体" w:cs="宋体"/>
                <w:kern w:val="0"/>
                <w:sz w:val="20"/>
                <w:szCs w:val="20"/>
              </w:rPr>
              <w:t>设定依据</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民用爆炸物品生产许可</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工业和信息化部</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《民用爆炸物品安全管理条例》（国务院令第466号）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爆破作业单位许可证核发</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县级人民政府公安机关</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《民用爆炸物品安全管理条例》（国务院令第466号）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3</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民用枪支（弹药）制造、配售许可</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公安部</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《中华人民共和国枪支管理法》</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4</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制造、销售弩或营业性射击场开设弩射项目审批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省级人民政府公安机关</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《国务院对确需保留的行政审批项目设定行政许可的决定》（国务院令第412号）</w:t>
            </w:r>
            <w:r w:rsidRPr="00302D63">
              <w:rPr>
                <w:rFonts w:ascii="宋体" w:eastAsia="宋体" w:hAnsi="宋体" w:cs="宋体"/>
                <w:kern w:val="0"/>
                <w:sz w:val="20"/>
                <w:szCs w:val="20"/>
              </w:rPr>
              <w:br/>
              <w:t>《公安部国家工商行政管理局关于加强弩管理的通知》（公治〔1999〕1646号）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5</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保安服务许可证核发</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省级人民政府公安机关</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《保安服务管理条例》（国务院令第564号）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6</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外商投资企业设立及变更审批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商务部、国务院授权的部门或地方人民政府</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《中华人民共和国中外合资经营企业法》</w:t>
            </w:r>
            <w:r w:rsidRPr="00302D63">
              <w:rPr>
                <w:rFonts w:ascii="宋体" w:eastAsia="宋体" w:hAnsi="宋体" w:cs="宋体"/>
                <w:kern w:val="0"/>
                <w:sz w:val="20"/>
                <w:szCs w:val="20"/>
              </w:rPr>
              <w:br/>
              <w:t>《中华人民共和国中外合作经营企业法》</w:t>
            </w:r>
            <w:r w:rsidRPr="00302D63">
              <w:rPr>
                <w:rFonts w:ascii="宋体" w:eastAsia="宋体" w:hAnsi="宋体" w:cs="宋体"/>
                <w:kern w:val="0"/>
                <w:sz w:val="20"/>
                <w:szCs w:val="20"/>
              </w:rPr>
              <w:br/>
              <w:t>《中华人民共和国台湾同胞投资保护法》</w:t>
            </w:r>
            <w:r w:rsidRPr="00302D63">
              <w:rPr>
                <w:rFonts w:ascii="宋体" w:eastAsia="宋体" w:hAnsi="宋体" w:cs="宋体"/>
                <w:kern w:val="0"/>
                <w:sz w:val="20"/>
                <w:szCs w:val="20"/>
              </w:rPr>
              <w:br/>
              <w:t>《中华人民共和国外资企业法》</w:t>
            </w:r>
            <w:r w:rsidRPr="00302D63">
              <w:rPr>
                <w:rFonts w:ascii="宋体" w:eastAsia="宋体" w:hAnsi="宋体" w:cs="宋体"/>
                <w:kern w:val="0"/>
                <w:sz w:val="20"/>
                <w:szCs w:val="20"/>
              </w:rPr>
              <w:br/>
              <w:t>《中华人民共和国中外合资经营企业法实施条例》（国务院令第311号）</w:t>
            </w:r>
            <w:r w:rsidRPr="00302D63">
              <w:rPr>
                <w:rFonts w:ascii="宋体" w:eastAsia="宋体" w:hAnsi="宋体" w:cs="宋体"/>
                <w:kern w:val="0"/>
                <w:sz w:val="20"/>
                <w:szCs w:val="20"/>
              </w:rPr>
              <w:br/>
              <w:t>《中华人民共和国外资企业法实施细则》（国</w:t>
            </w:r>
            <w:r w:rsidRPr="00302D63">
              <w:rPr>
                <w:rFonts w:ascii="宋体" w:eastAsia="宋体" w:hAnsi="宋体" w:cs="宋体"/>
                <w:kern w:val="0"/>
                <w:sz w:val="20"/>
                <w:szCs w:val="20"/>
              </w:rPr>
              <w:lastRenderedPageBreak/>
              <w:t>务院令第301号）</w:t>
            </w:r>
            <w:r w:rsidRPr="00302D63">
              <w:rPr>
                <w:rFonts w:ascii="宋体" w:eastAsia="宋体" w:hAnsi="宋体" w:cs="宋体"/>
                <w:kern w:val="0"/>
                <w:sz w:val="20"/>
                <w:szCs w:val="20"/>
              </w:rPr>
              <w:br/>
              <w:t>《中华人民共和国台湾同胞投资保护法实施细则》（国务院令第274号）</w:t>
            </w:r>
            <w:r w:rsidRPr="00302D63">
              <w:rPr>
                <w:rFonts w:ascii="宋体" w:eastAsia="宋体" w:hAnsi="宋体" w:cs="宋体"/>
                <w:kern w:val="0"/>
                <w:sz w:val="20"/>
                <w:szCs w:val="20"/>
              </w:rPr>
              <w:br/>
              <w:t>《国务院关于鼓励华侨和香港澳门同胞投资的规定》（国务院令第64号）</w:t>
            </w:r>
            <w:r w:rsidRPr="00302D63">
              <w:rPr>
                <w:rFonts w:ascii="宋体" w:eastAsia="宋体" w:hAnsi="宋体" w:cs="宋体"/>
                <w:kern w:val="0"/>
                <w:sz w:val="20"/>
                <w:szCs w:val="20"/>
              </w:rPr>
              <w:br/>
              <w:t>《中华人民共和国中外合作经营企业法实施细则》（对外贸易经济合作部令1995年第6号）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lastRenderedPageBreak/>
              <w:t>7</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设立典当行及分支机构审批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省级人民政府商务行政主管部门</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《国务院对确需保留的行政审批项目设定行政许可的决定》（国务院令第412号）</w:t>
            </w:r>
            <w:r w:rsidRPr="00302D63">
              <w:rPr>
                <w:rFonts w:ascii="宋体" w:eastAsia="宋体" w:hAnsi="宋体" w:cs="宋体"/>
                <w:kern w:val="0"/>
                <w:sz w:val="20"/>
                <w:szCs w:val="20"/>
              </w:rPr>
              <w:br/>
              <w:t>《国务院关于第六批取消和调整行政审批项目的决定》（国发〔2012〕52号）</w:t>
            </w:r>
            <w:r w:rsidRPr="00302D63">
              <w:rPr>
                <w:rFonts w:ascii="宋体" w:eastAsia="宋体" w:hAnsi="宋体" w:cs="宋体"/>
                <w:kern w:val="0"/>
                <w:sz w:val="20"/>
                <w:szCs w:val="20"/>
              </w:rPr>
              <w:br/>
              <w:t>《典当管理办法》（商务部、公安部令2005年第8号）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8</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设立经营个人征信业务的征信机构审批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中国人民银行</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《征信业管理条例》（国务院令第631号）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9</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卫星电视广播地面接收设施安装许可审批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新闻出版广电总局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《卫星电视广播地面接收设施管理规定》（国务院令第129号）</w:t>
            </w:r>
            <w:r w:rsidRPr="00302D63">
              <w:rPr>
                <w:rFonts w:ascii="宋体" w:eastAsia="宋体" w:hAnsi="宋体" w:cs="宋体"/>
                <w:kern w:val="0"/>
                <w:sz w:val="20"/>
                <w:szCs w:val="20"/>
              </w:rPr>
              <w:br/>
              <w:t>《关于进一步加强卫星电视广播地面接收设施管理的意见》（广发外字〔2002〕254号）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10</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设立出版物进口经营单位审批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新闻出版广电总局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《出版管理条例》（国务院令第594号）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11</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设立出版单位审批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新闻出版广电总局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《出版管理条例》（国务院令第594号）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12</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境外出版机构在境内设立办事机构审批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新闻出版广电总局</w:t>
            </w:r>
            <w:r w:rsidRPr="00302D63">
              <w:rPr>
                <w:rFonts w:ascii="宋体" w:eastAsia="宋体" w:hAnsi="宋体" w:cs="宋体"/>
                <w:kern w:val="0"/>
                <w:sz w:val="20"/>
                <w:szCs w:val="20"/>
              </w:rPr>
              <w:br/>
              <w:t>国务院新闻办</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《国务院对确需保留的行政审批项目设定行政许可的决定》（国务院令第412号）</w:t>
            </w:r>
            <w:r w:rsidRPr="00302D63">
              <w:rPr>
                <w:rFonts w:ascii="宋体" w:eastAsia="宋体" w:hAnsi="宋体" w:cs="宋体"/>
                <w:kern w:val="0"/>
                <w:sz w:val="20"/>
                <w:szCs w:val="20"/>
              </w:rPr>
              <w:br/>
              <w:t>《外国企业常驻代表机构登记管理条例》（国务院令第584号）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13</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境外广播电影电视机构在华设立办事机构审批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新闻出版广电总局</w:t>
            </w:r>
            <w:r w:rsidRPr="00302D63">
              <w:rPr>
                <w:rFonts w:ascii="宋体" w:eastAsia="宋体" w:hAnsi="宋体" w:cs="宋体"/>
                <w:kern w:val="0"/>
                <w:sz w:val="20"/>
                <w:szCs w:val="20"/>
              </w:rPr>
              <w:br/>
              <w:t>国务院新闻办</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《国务院对确需保留的行政审批项目设定行政许可的决定》（国务院令第412号）</w:t>
            </w:r>
            <w:r w:rsidRPr="00302D63">
              <w:rPr>
                <w:rFonts w:ascii="宋体" w:eastAsia="宋体" w:hAnsi="宋体" w:cs="宋体"/>
                <w:kern w:val="0"/>
                <w:sz w:val="20"/>
                <w:szCs w:val="20"/>
              </w:rPr>
              <w:br/>
              <w:t>《外国企业常驻代表机构登记管理条例》（国务院令第584号）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14</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设立中外合资、合作印刷企业和外商独资包装装潢印刷企业审批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省级人民政府新闻出版广电行政主管部门</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《印刷业管理条例》（国务院令第315号）</w:t>
            </w:r>
            <w:r w:rsidRPr="00302D63">
              <w:rPr>
                <w:rFonts w:ascii="宋体" w:eastAsia="宋体" w:hAnsi="宋体" w:cs="宋体"/>
                <w:kern w:val="0"/>
                <w:sz w:val="20"/>
                <w:szCs w:val="20"/>
              </w:rPr>
              <w:br/>
              <w:t>《国务院关于第三批取消和调整行政审批项目的决定》（国发〔2004〕16号）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15</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设立从事出版物印刷经营活动的企业审批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省级人民政府新闻出版广电行政主管部门</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《印刷业管理条例》（国务院令第315号）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16</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危险化学品经营许可</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县级、设区的市级人民政府安全生产监督管理部门</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《危险化学品安全管理条例》（国务院令第591号）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17</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新建、改建、扩建生产、储存危险化学品（包括使用长输管道输送危险化</w:t>
            </w:r>
            <w:r w:rsidRPr="00302D63">
              <w:rPr>
                <w:rFonts w:ascii="宋体" w:eastAsia="宋体" w:hAnsi="宋体" w:cs="宋体"/>
                <w:kern w:val="0"/>
                <w:sz w:val="20"/>
                <w:szCs w:val="20"/>
              </w:rPr>
              <w:lastRenderedPageBreak/>
              <w:t>学品）建设项目安全条件审查</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lastRenderedPageBreak/>
              <w:t>设区的市级以上人民政府安全生产监</w:t>
            </w:r>
            <w:r w:rsidRPr="00302D63">
              <w:rPr>
                <w:rFonts w:ascii="宋体" w:eastAsia="宋体" w:hAnsi="宋体" w:cs="宋体"/>
                <w:kern w:val="0"/>
                <w:sz w:val="20"/>
                <w:szCs w:val="20"/>
              </w:rPr>
              <w:lastRenderedPageBreak/>
              <w:t>督管理部门</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lastRenderedPageBreak/>
              <w:t>《危险化学品安全管理条例》（国务院令第591号）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lastRenderedPageBreak/>
              <w:t>18</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烟花爆竹生产企业安全生产许可</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省级人民政府安全生产监督管理部门</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《烟花爆竹安全管理条例》（国务院令第455号）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19</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外航驻华常设机构设立审批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《外国企业常驻代表机构登记管理条例》（国务院令第584号）</w:t>
            </w:r>
            <w:r w:rsidRPr="00302D63">
              <w:rPr>
                <w:rFonts w:ascii="宋体" w:eastAsia="宋体" w:hAnsi="宋体" w:cs="宋体"/>
                <w:kern w:val="0"/>
                <w:sz w:val="20"/>
                <w:szCs w:val="20"/>
              </w:rPr>
              <w:br/>
              <w:t>《国务院关于管理外国企业常驻代表机构的暂行规定》（国发〔1980〕272号）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20</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通用航空企业经营许可</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《中华人民共和国民用航空法》</w:t>
            </w:r>
            <w:r w:rsidRPr="00302D63">
              <w:rPr>
                <w:rFonts w:ascii="宋体" w:eastAsia="宋体" w:hAnsi="宋体" w:cs="宋体"/>
                <w:kern w:val="0"/>
                <w:sz w:val="20"/>
                <w:szCs w:val="20"/>
              </w:rPr>
              <w:br/>
              <w:t>《国务院关于第六批决定取消和调整行政审批项目的决定》（国发〔2012〕52号）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21</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民用航空器（发动机、螺旋桨）生产许可</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中国民航局</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《中华人民共和国民用航空法》</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22</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快递业务经营许可</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国家邮政局或省级邮政管理机构</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《中华人民共和国邮政法》</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23</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外资银行营业性机构及其分支机构设立审批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银监会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《中华人民共和国银行业监督管理法》</w:t>
            </w:r>
            <w:r w:rsidRPr="00302D63">
              <w:rPr>
                <w:rFonts w:ascii="宋体" w:eastAsia="宋体" w:hAnsi="宋体" w:cs="宋体"/>
                <w:kern w:val="0"/>
                <w:sz w:val="20"/>
                <w:szCs w:val="20"/>
              </w:rPr>
              <w:br/>
              <w:t>《中华人民共和国外资银行管理条例》（国务院令第478号）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24</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外国银行代表处设立审批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银监会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《中华人民共和国银行业监督管理法》</w:t>
            </w:r>
            <w:r w:rsidRPr="00302D63">
              <w:rPr>
                <w:rFonts w:ascii="宋体" w:eastAsia="宋体" w:hAnsi="宋体" w:cs="宋体"/>
                <w:kern w:val="0"/>
                <w:sz w:val="20"/>
                <w:szCs w:val="20"/>
              </w:rPr>
              <w:br/>
              <w:t>《中华人民共和国外资银行管理条例》（国务院令第478号）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25</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中资银行业金融机构及其分支机构设立审批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银监会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《中华人民共和国银行业监督管理法》</w:t>
            </w:r>
            <w:r w:rsidRPr="00302D63">
              <w:rPr>
                <w:rFonts w:ascii="宋体" w:eastAsia="宋体" w:hAnsi="宋体" w:cs="宋体"/>
                <w:kern w:val="0"/>
                <w:sz w:val="20"/>
                <w:szCs w:val="20"/>
              </w:rPr>
              <w:br/>
              <w:t>《中华人民共和国商业银行法》</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26</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非银行金融机构（分支机构）设立审批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银监会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《中华人民共和国银行业监督管理法》</w:t>
            </w:r>
            <w:r w:rsidRPr="00302D63">
              <w:rPr>
                <w:rFonts w:ascii="宋体" w:eastAsia="宋体" w:hAnsi="宋体" w:cs="宋体"/>
                <w:kern w:val="0"/>
                <w:sz w:val="20"/>
                <w:szCs w:val="20"/>
              </w:rPr>
              <w:br/>
              <w:t>《金融资产管理公司条例》（国务院令第297号）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27</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外国证券类机构设立驻华代表机构核准</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证监会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《国务院对确需保留的行政审批项目设定行政许可的决定》（国务院令第412号）</w:t>
            </w:r>
            <w:r w:rsidRPr="00302D63">
              <w:rPr>
                <w:rFonts w:ascii="宋体" w:eastAsia="宋体" w:hAnsi="宋体" w:cs="宋体"/>
                <w:kern w:val="0"/>
                <w:sz w:val="20"/>
                <w:szCs w:val="20"/>
              </w:rPr>
              <w:br/>
              <w:t>《国务院关于管理外国企业常驻代表机构的暂行规定》（国发〔1980〕272号）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28</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设立期货专门结算机构审批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证监会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《期货交易管理条例》（国务院令第627号）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29</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设立期货交易场所审批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证监会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《期货交易管理条例》（国务院令第627号）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30</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证券交易所设立审核、证券登记结算机构设立审批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证监会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《中华人民共和国证券法》</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31</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专属自保组织和相互保险组织设立审批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《国务院对确需保留的行政审批项目设定行政许可的决定》（国务院令第412号）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32</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保险公司及其分支机构设立审批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《中华人民共和国保险法》</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t>33</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外国保险机构驻华代表机构设立审批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保监会</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《中华人民共和国保险法》</w:t>
            </w:r>
            <w:r w:rsidRPr="00302D63">
              <w:rPr>
                <w:rFonts w:ascii="宋体" w:eastAsia="宋体" w:hAnsi="宋体" w:cs="宋体"/>
                <w:kern w:val="0"/>
                <w:sz w:val="20"/>
                <w:szCs w:val="20"/>
              </w:rPr>
              <w:br/>
              <w:t>《国务院对确需保留的行政审批项目设定行政许可的决定》（国务院令第412号）</w:t>
            </w:r>
            <w:r w:rsidRPr="00302D63">
              <w:rPr>
                <w:rFonts w:ascii="宋体" w:eastAsia="宋体" w:hAnsi="宋体" w:cs="宋体"/>
                <w:kern w:val="0"/>
                <w:sz w:val="20"/>
                <w:szCs w:val="20"/>
              </w:rPr>
              <w:br/>
              <w:t>《国务院关于管理外国企业常驻代表机构的</w:t>
            </w:r>
            <w:r w:rsidRPr="00302D63">
              <w:rPr>
                <w:rFonts w:ascii="宋体" w:eastAsia="宋体" w:hAnsi="宋体" w:cs="宋体"/>
                <w:kern w:val="0"/>
                <w:sz w:val="20"/>
                <w:szCs w:val="20"/>
              </w:rPr>
              <w:lastRenderedPageBreak/>
              <w:t>暂行规定》（国发〔1980〕272号）</w:t>
            </w:r>
          </w:p>
        </w:tc>
      </w:tr>
      <w:tr w:rsidR="00302D63" w:rsidRPr="00302D63">
        <w:trPr>
          <w:jc w:val="center"/>
        </w:trPr>
        <w:tc>
          <w:tcPr>
            <w:tcW w:w="3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center"/>
              <w:rPr>
                <w:rFonts w:ascii="宋体" w:eastAsia="宋体" w:hAnsi="宋体" w:cs="宋体"/>
                <w:kern w:val="0"/>
                <w:sz w:val="24"/>
                <w:szCs w:val="24"/>
              </w:rPr>
            </w:pPr>
            <w:r w:rsidRPr="00302D63">
              <w:rPr>
                <w:rFonts w:ascii="宋体" w:eastAsia="宋体" w:hAnsi="宋体" w:cs="宋体"/>
                <w:kern w:val="0"/>
                <w:sz w:val="20"/>
                <w:szCs w:val="20"/>
              </w:rPr>
              <w:lastRenderedPageBreak/>
              <w:t>34</w:t>
            </w:r>
            <w:r w:rsidRPr="00302D63">
              <w:rPr>
                <w:rFonts w:ascii="宋体" w:eastAsia="宋体" w:hAnsi="宋体" w:cs="宋体"/>
                <w:kern w:val="0"/>
                <w:sz w:val="24"/>
                <w:szCs w:val="24"/>
              </w:rPr>
              <w:t xml:space="preserve"> </w:t>
            </w:r>
          </w:p>
        </w:tc>
        <w:tc>
          <w:tcPr>
            <w:tcW w:w="167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融资性担保机构设立审批</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省级人民政府确定的部门</w:t>
            </w:r>
            <w:r w:rsidRPr="00302D63">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02D63" w:rsidRPr="00302D63" w:rsidRDefault="00302D63" w:rsidP="00302D63">
            <w:pPr>
              <w:widowControl/>
              <w:jc w:val="left"/>
              <w:rPr>
                <w:rFonts w:ascii="宋体" w:eastAsia="宋体" w:hAnsi="宋体" w:cs="宋体"/>
                <w:kern w:val="0"/>
                <w:sz w:val="24"/>
                <w:szCs w:val="24"/>
              </w:rPr>
            </w:pPr>
            <w:r w:rsidRPr="00302D63">
              <w:rPr>
                <w:rFonts w:ascii="宋体" w:eastAsia="宋体" w:hAnsi="宋体" w:cs="宋体"/>
                <w:kern w:val="0"/>
                <w:sz w:val="20"/>
                <w:szCs w:val="20"/>
              </w:rPr>
              <w:t>《国务院对确需保留的行政审批项目设定行政许可的决定》（国务院令第412号）</w:t>
            </w:r>
            <w:r w:rsidRPr="00302D63">
              <w:rPr>
                <w:rFonts w:ascii="宋体" w:eastAsia="宋体" w:hAnsi="宋体" w:cs="宋体"/>
                <w:kern w:val="0"/>
                <w:sz w:val="20"/>
                <w:szCs w:val="20"/>
              </w:rPr>
              <w:br/>
              <w:t>《国务院关于修改〈国务院对确需保留的行政审批项目设定行政许可的决定〉的决定》（国务院令第548号）</w:t>
            </w:r>
            <w:r w:rsidRPr="00302D63">
              <w:rPr>
                <w:rFonts w:ascii="宋体" w:eastAsia="宋体" w:hAnsi="宋体" w:cs="宋体"/>
                <w:kern w:val="0"/>
                <w:sz w:val="20"/>
                <w:szCs w:val="20"/>
              </w:rPr>
              <w:br/>
              <w:t>《融资性担保公司管理暂行办法》（银监会令2010年第3号）</w:t>
            </w:r>
          </w:p>
        </w:tc>
      </w:tr>
    </w:tbl>
    <w:p w:rsidR="00F55ECC" w:rsidRDefault="00F55ECC">
      <w:pPr>
        <w:rPr>
          <w:rFonts w:hint="eastAsia"/>
        </w:rPr>
      </w:pPr>
    </w:p>
    <w:sectPr w:rsidR="00F55ECC" w:rsidSect="00F55E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ˎ̥">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2D63"/>
    <w:rsid w:val="00302D63"/>
    <w:rsid w:val="00F55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ECC"/>
    <w:pPr>
      <w:widowControl w:val="0"/>
      <w:jc w:val="both"/>
    </w:pPr>
  </w:style>
  <w:style w:type="paragraph" w:styleId="5">
    <w:name w:val="heading 5"/>
    <w:basedOn w:val="a"/>
    <w:link w:val="5Char"/>
    <w:uiPriority w:val="9"/>
    <w:qFormat/>
    <w:rsid w:val="00302D63"/>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302D63"/>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302D63"/>
    <w:rPr>
      <w:rFonts w:ascii="宋体" w:eastAsia="宋体" w:hAnsi="宋体" w:cs="宋体"/>
      <w:b/>
      <w:bCs/>
      <w:kern w:val="0"/>
      <w:sz w:val="20"/>
      <w:szCs w:val="20"/>
    </w:rPr>
  </w:style>
  <w:style w:type="character" w:customStyle="1" w:styleId="6Char">
    <w:name w:val="标题 6 Char"/>
    <w:basedOn w:val="a0"/>
    <w:link w:val="6"/>
    <w:uiPriority w:val="9"/>
    <w:rsid w:val="00302D63"/>
    <w:rPr>
      <w:rFonts w:ascii="宋体" w:eastAsia="宋体" w:hAnsi="宋体" w:cs="宋体"/>
      <w:b/>
      <w:bCs/>
      <w:kern w:val="0"/>
      <w:sz w:val="15"/>
      <w:szCs w:val="15"/>
    </w:rPr>
  </w:style>
  <w:style w:type="character" w:styleId="a3">
    <w:name w:val="Hyperlink"/>
    <w:basedOn w:val="a0"/>
    <w:uiPriority w:val="99"/>
    <w:semiHidden/>
    <w:unhideWhenUsed/>
    <w:rsid w:val="00302D63"/>
    <w:rPr>
      <w:strike w:val="0"/>
      <w:dstrike w:val="0"/>
      <w:color w:val="000000"/>
      <w:u w:val="none"/>
      <w:effect w:val="none"/>
    </w:rPr>
  </w:style>
  <w:style w:type="character" w:styleId="a4">
    <w:name w:val="FollowedHyperlink"/>
    <w:basedOn w:val="a0"/>
    <w:uiPriority w:val="99"/>
    <w:semiHidden/>
    <w:unhideWhenUsed/>
    <w:rsid w:val="00302D63"/>
    <w:rPr>
      <w:strike w:val="0"/>
      <w:dstrike w:val="0"/>
      <w:color w:val="000000"/>
      <w:u w:val="none"/>
      <w:effect w:val="none"/>
    </w:rPr>
  </w:style>
  <w:style w:type="paragraph" w:styleId="a5">
    <w:name w:val="Normal (Web)"/>
    <w:basedOn w:val="a"/>
    <w:uiPriority w:val="99"/>
    <w:semiHidden/>
    <w:unhideWhenUsed/>
    <w:rsid w:val="00302D63"/>
    <w:pPr>
      <w:widowControl/>
      <w:spacing w:before="100" w:beforeAutospacing="1" w:after="100" w:afterAutospacing="1"/>
      <w:jc w:val="left"/>
    </w:pPr>
    <w:rPr>
      <w:rFonts w:ascii="宋体" w:eastAsia="宋体" w:hAnsi="宋体" w:cs="宋体"/>
      <w:kern w:val="0"/>
      <w:sz w:val="24"/>
      <w:szCs w:val="24"/>
    </w:rPr>
  </w:style>
  <w:style w:type="paragraph" w:customStyle="1" w:styleId="headbox">
    <w:name w:val="headbox"/>
    <w:basedOn w:val="a"/>
    <w:rsid w:val="00302D63"/>
    <w:pPr>
      <w:widowControl/>
      <w:jc w:val="left"/>
    </w:pPr>
    <w:rPr>
      <w:rFonts w:ascii="宋体" w:eastAsia="宋体" w:hAnsi="宋体" w:cs="宋体"/>
      <w:kern w:val="0"/>
      <w:sz w:val="24"/>
      <w:szCs w:val="24"/>
    </w:rPr>
  </w:style>
  <w:style w:type="paragraph" w:customStyle="1" w:styleId="nav">
    <w:name w:val="nav"/>
    <w:basedOn w:val="a"/>
    <w:rsid w:val="00302D63"/>
    <w:pPr>
      <w:widowControl/>
      <w:spacing w:before="300" w:line="750" w:lineRule="atLeast"/>
      <w:ind w:left="300"/>
      <w:jc w:val="left"/>
    </w:pPr>
    <w:rPr>
      <w:rFonts w:ascii="微软雅黑" w:eastAsia="微软雅黑" w:hAnsi="微软雅黑" w:cs="宋体"/>
      <w:color w:val="004986"/>
      <w:kern w:val="0"/>
      <w:sz w:val="24"/>
      <w:szCs w:val="24"/>
    </w:rPr>
  </w:style>
  <w:style w:type="paragraph" w:customStyle="1" w:styleId="crumbs">
    <w:name w:val="crumbs"/>
    <w:basedOn w:val="a"/>
    <w:rsid w:val="00302D63"/>
    <w:pPr>
      <w:widowControl/>
      <w:spacing w:after="90" w:line="360" w:lineRule="atLeast"/>
      <w:ind w:firstLine="150"/>
      <w:jc w:val="left"/>
    </w:pPr>
    <w:rPr>
      <w:rFonts w:ascii="微软雅黑" w:eastAsia="微软雅黑" w:hAnsi="微软雅黑" w:cs="宋体"/>
      <w:color w:val="999999"/>
      <w:kern w:val="0"/>
      <w:sz w:val="18"/>
      <w:szCs w:val="18"/>
    </w:rPr>
  </w:style>
  <w:style w:type="paragraph" w:customStyle="1" w:styleId="wrap">
    <w:name w:val="wrap"/>
    <w:basedOn w:val="a"/>
    <w:rsid w:val="00302D63"/>
    <w:pPr>
      <w:widowControl/>
      <w:pBdr>
        <w:top w:val="single" w:sz="6" w:space="15" w:color="9F9F9F"/>
        <w:bottom w:val="single" w:sz="6" w:space="15" w:color="9F9F9F"/>
      </w:pBdr>
      <w:spacing w:after="300"/>
      <w:jc w:val="left"/>
    </w:pPr>
    <w:rPr>
      <w:rFonts w:ascii="宋体" w:eastAsia="宋体" w:hAnsi="宋体" w:cs="宋体"/>
      <w:kern w:val="0"/>
      <w:sz w:val="24"/>
      <w:szCs w:val="24"/>
    </w:rPr>
  </w:style>
  <w:style w:type="paragraph" w:customStyle="1" w:styleId="leftbox">
    <w:name w:val="leftbox"/>
    <w:basedOn w:val="a"/>
    <w:rsid w:val="00302D63"/>
    <w:pPr>
      <w:widowControl/>
      <w:ind w:left="405" w:right="600"/>
      <w:jc w:val="left"/>
    </w:pPr>
    <w:rPr>
      <w:rFonts w:ascii="宋体" w:eastAsia="宋体" w:hAnsi="宋体" w:cs="宋体"/>
      <w:kern w:val="0"/>
      <w:sz w:val="24"/>
      <w:szCs w:val="24"/>
    </w:rPr>
  </w:style>
  <w:style w:type="paragraph" w:customStyle="1" w:styleId="treebox">
    <w:name w:val="treebox"/>
    <w:basedOn w:val="a"/>
    <w:rsid w:val="00302D63"/>
    <w:pPr>
      <w:widowControl/>
      <w:spacing w:before="100" w:beforeAutospacing="1" w:after="150"/>
      <w:jc w:val="left"/>
    </w:pPr>
    <w:rPr>
      <w:rFonts w:ascii="宋体" w:eastAsia="宋体" w:hAnsi="宋体" w:cs="宋体"/>
      <w:kern w:val="0"/>
      <w:sz w:val="24"/>
      <w:szCs w:val="24"/>
    </w:rPr>
  </w:style>
  <w:style w:type="paragraph" w:customStyle="1" w:styleId="rightbox">
    <w:name w:val="rightbox"/>
    <w:basedOn w:val="a"/>
    <w:rsid w:val="00302D63"/>
    <w:pPr>
      <w:widowControl/>
      <w:spacing w:before="100" w:beforeAutospacing="1" w:after="100" w:afterAutospacing="1"/>
      <w:jc w:val="left"/>
    </w:pPr>
    <w:rPr>
      <w:rFonts w:ascii="宋体" w:eastAsia="宋体" w:hAnsi="宋体" w:cs="宋体"/>
      <w:kern w:val="0"/>
      <w:sz w:val="24"/>
      <w:szCs w:val="24"/>
    </w:rPr>
  </w:style>
  <w:style w:type="paragraph" w:customStyle="1" w:styleId="search2">
    <w:name w:val="search2"/>
    <w:basedOn w:val="a"/>
    <w:rsid w:val="00302D63"/>
    <w:pPr>
      <w:widowControl/>
      <w:spacing w:before="525" w:after="100" w:afterAutospacing="1"/>
      <w:ind w:left="450"/>
      <w:jc w:val="left"/>
    </w:pPr>
    <w:rPr>
      <w:rFonts w:ascii="宋体" w:eastAsia="宋体" w:hAnsi="宋体" w:cs="宋体"/>
      <w:kern w:val="0"/>
      <w:sz w:val="24"/>
      <w:szCs w:val="24"/>
    </w:rPr>
  </w:style>
  <w:style w:type="paragraph" w:customStyle="1" w:styleId="search2a1">
    <w:name w:val="search2a1"/>
    <w:basedOn w:val="a"/>
    <w:rsid w:val="00302D63"/>
    <w:pPr>
      <w:widowControl/>
      <w:pBdr>
        <w:top w:val="single" w:sz="12" w:space="0" w:color="BFBFBF"/>
        <w:left w:val="single" w:sz="12" w:space="0" w:color="BFBFBF"/>
        <w:bottom w:val="single" w:sz="12" w:space="0" w:color="BFBFBF"/>
        <w:right w:val="single" w:sz="2" w:space="0" w:color="BFBFBF"/>
      </w:pBdr>
      <w:spacing w:before="100" w:beforeAutospacing="1" w:after="100" w:afterAutospacing="1" w:line="300" w:lineRule="atLeast"/>
      <w:jc w:val="left"/>
    </w:pPr>
    <w:rPr>
      <w:rFonts w:ascii="宋体" w:eastAsia="宋体" w:hAnsi="宋体" w:cs="宋体"/>
      <w:kern w:val="0"/>
      <w:sz w:val="24"/>
      <w:szCs w:val="24"/>
    </w:rPr>
  </w:style>
  <w:style w:type="paragraph" w:customStyle="1" w:styleId="search2a2">
    <w:name w:val="search2a2"/>
    <w:basedOn w:val="a"/>
    <w:rsid w:val="00302D63"/>
    <w:pPr>
      <w:widowControl/>
      <w:spacing w:before="100" w:beforeAutospacing="1" w:after="100" w:afterAutospacing="1"/>
      <w:jc w:val="left"/>
    </w:pPr>
    <w:rPr>
      <w:rFonts w:ascii="宋体" w:eastAsia="宋体" w:hAnsi="宋体" w:cs="宋体"/>
      <w:kern w:val="0"/>
      <w:sz w:val="24"/>
      <w:szCs w:val="24"/>
    </w:rPr>
  </w:style>
  <w:style w:type="paragraph" w:customStyle="1" w:styleId="b12">
    <w:name w:val="b12"/>
    <w:basedOn w:val="a"/>
    <w:rsid w:val="00302D63"/>
    <w:pPr>
      <w:widowControl/>
      <w:spacing w:before="100" w:beforeAutospacing="1" w:after="100" w:afterAutospacing="1" w:line="330" w:lineRule="atLeast"/>
      <w:jc w:val="left"/>
    </w:pPr>
    <w:rPr>
      <w:rFonts w:ascii="宋体" w:eastAsia="宋体" w:hAnsi="宋体" w:cs="宋体"/>
      <w:color w:val="686868"/>
      <w:kern w:val="0"/>
      <w:sz w:val="24"/>
      <w:szCs w:val="24"/>
    </w:rPr>
  </w:style>
  <w:style w:type="paragraph" w:customStyle="1" w:styleId="b12c">
    <w:name w:val="b12c"/>
    <w:basedOn w:val="a"/>
    <w:rsid w:val="00302D63"/>
    <w:pPr>
      <w:widowControl/>
      <w:spacing w:before="100" w:beforeAutospacing="1" w:after="100" w:afterAutospacing="1" w:line="432" w:lineRule="auto"/>
      <w:jc w:val="left"/>
    </w:pPr>
    <w:rPr>
      <w:rFonts w:ascii="宋体" w:eastAsia="宋体" w:hAnsi="宋体" w:cs="宋体"/>
      <w:kern w:val="0"/>
      <w:sz w:val="24"/>
      <w:szCs w:val="24"/>
    </w:rPr>
  </w:style>
  <w:style w:type="paragraph" w:customStyle="1" w:styleId="bd1">
    <w:name w:val="bd1"/>
    <w:basedOn w:val="a"/>
    <w:rsid w:val="00302D63"/>
    <w:pPr>
      <w:widowControl/>
      <w:spacing w:before="100" w:beforeAutospacing="1" w:after="100" w:afterAutospacing="1"/>
      <w:jc w:val="left"/>
    </w:pPr>
    <w:rPr>
      <w:rFonts w:ascii="宋体" w:eastAsia="宋体" w:hAnsi="宋体" w:cs="宋体"/>
      <w:kern w:val="0"/>
      <w:sz w:val="18"/>
      <w:szCs w:val="18"/>
    </w:rPr>
  </w:style>
  <w:style w:type="paragraph" w:customStyle="1" w:styleId="moresharelink">
    <w:name w:val="moresharelink"/>
    <w:basedOn w:val="a"/>
    <w:rsid w:val="00302D63"/>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302D63"/>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302D63"/>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302D63"/>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302D63"/>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302D63"/>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302D63"/>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302D63"/>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302D63"/>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302D63"/>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302D63"/>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302D63"/>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302D63"/>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302D63"/>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302D63"/>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302D63"/>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302D63"/>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302D63"/>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302D63"/>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302D63"/>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302D63"/>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302D63"/>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n1">
    <w:name w:val="n1"/>
    <w:basedOn w:val="a"/>
    <w:rsid w:val="00302D63"/>
    <w:pPr>
      <w:widowControl/>
      <w:spacing w:before="100" w:beforeAutospacing="1" w:after="100" w:afterAutospacing="1"/>
      <w:jc w:val="left"/>
    </w:pPr>
    <w:rPr>
      <w:rFonts w:ascii="宋体" w:eastAsia="宋体" w:hAnsi="宋体" w:cs="宋体"/>
      <w:kern w:val="0"/>
      <w:sz w:val="24"/>
      <w:szCs w:val="24"/>
    </w:rPr>
  </w:style>
  <w:style w:type="paragraph" w:customStyle="1" w:styleId="ntop">
    <w:name w:val="n_top"/>
    <w:basedOn w:val="a"/>
    <w:rsid w:val="00302D63"/>
    <w:pPr>
      <w:widowControl/>
      <w:spacing w:before="100" w:beforeAutospacing="1" w:after="100" w:afterAutospacing="1"/>
      <w:jc w:val="left"/>
    </w:pPr>
    <w:rPr>
      <w:rFonts w:ascii="宋体" w:eastAsia="宋体" w:hAnsi="宋体" w:cs="宋体"/>
      <w:kern w:val="0"/>
      <w:sz w:val="24"/>
      <w:szCs w:val="24"/>
    </w:rPr>
  </w:style>
  <w:style w:type="paragraph" w:customStyle="1" w:styleId="nbottom">
    <w:name w:val="n_bottom"/>
    <w:basedOn w:val="a"/>
    <w:rsid w:val="00302D63"/>
    <w:pPr>
      <w:widowControl/>
      <w:spacing w:before="100" w:beforeAutospacing="1" w:after="100" w:afterAutospacing="1"/>
      <w:jc w:val="left"/>
    </w:pPr>
    <w:rPr>
      <w:rFonts w:ascii="宋体" w:eastAsia="宋体" w:hAnsi="宋体" w:cs="宋体"/>
      <w:kern w:val="0"/>
      <w:sz w:val="24"/>
      <w:szCs w:val="24"/>
    </w:rPr>
  </w:style>
  <w:style w:type="paragraph" w:customStyle="1" w:styleId="n11">
    <w:name w:val="n11"/>
    <w:basedOn w:val="a"/>
    <w:rsid w:val="00302D63"/>
    <w:pPr>
      <w:widowControl/>
      <w:spacing w:before="100" w:beforeAutospacing="1" w:after="150" w:line="435" w:lineRule="atLeast"/>
      <w:jc w:val="left"/>
    </w:pPr>
    <w:rPr>
      <w:rFonts w:ascii="宋体" w:eastAsia="宋体" w:hAnsi="宋体" w:cs="宋体"/>
      <w:color w:val="4D4D4D"/>
      <w:kern w:val="0"/>
      <w:szCs w:val="21"/>
    </w:rPr>
  </w:style>
  <w:style w:type="paragraph" w:customStyle="1" w:styleId="ntop1">
    <w:name w:val="n_top1"/>
    <w:basedOn w:val="a"/>
    <w:rsid w:val="00302D63"/>
    <w:pPr>
      <w:widowControl/>
      <w:spacing w:before="100" w:beforeAutospacing="1" w:after="100" w:afterAutospacing="1"/>
      <w:jc w:val="left"/>
    </w:pPr>
    <w:rPr>
      <w:rFonts w:ascii="宋体" w:eastAsia="宋体" w:hAnsi="宋体" w:cs="宋体"/>
      <w:kern w:val="0"/>
      <w:sz w:val="24"/>
      <w:szCs w:val="24"/>
    </w:rPr>
  </w:style>
  <w:style w:type="paragraph" w:customStyle="1" w:styleId="nbottom1">
    <w:name w:val="n_bottom1"/>
    <w:basedOn w:val="a"/>
    <w:rsid w:val="00302D6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02D6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2743</Words>
  <Characters>15639</Characters>
  <Application>Microsoft Office Word</Application>
  <DocSecurity>0</DocSecurity>
  <Lines>130</Lines>
  <Paragraphs>36</Paragraphs>
  <ScaleCrop>false</ScaleCrop>
  <Company/>
  <LinksUpToDate>false</LinksUpToDate>
  <CharactersWithSpaces>18346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lss</dc:creator>
  <cp:lastModifiedBy>lss</cp:lastModifiedBy>
  <cp:revision>1</cp:revision>
  <dcterms:created xsi:type="dcterms:W3CDTF">2015-03-13T03:44:00Z</dcterms:created>
  <dcterms:modified xsi:type="dcterms:W3CDTF">2015-03-13T03:45:00Z</dcterms:modified>
</cp:coreProperties>
</file>