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739" w:rsidRPr="0048599B" w:rsidRDefault="00F25739" w:rsidP="00F25739">
      <w:pPr>
        <w:jc w:val="center"/>
        <w:rPr>
          <w:rFonts w:ascii="仿宋" w:eastAsia="仿宋" w:hAnsi="仿宋" w:cs="Arial" w:hint="eastAsia"/>
          <w:b/>
          <w:color w:val="000000"/>
          <w:sz w:val="32"/>
          <w:szCs w:val="32"/>
        </w:rPr>
      </w:pPr>
      <w:r w:rsidRPr="0048599B">
        <w:rPr>
          <w:rFonts w:ascii="仿宋" w:eastAsia="仿宋" w:hAnsi="仿宋" w:cs="Arial" w:hint="eastAsia"/>
          <w:b/>
          <w:color w:val="000000"/>
          <w:sz w:val="32"/>
          <w:szCs w:val="32"/>
        </w:rPr>
        <w:t>2012年度四川省</w:t>
      </w:r>
      <w:r>
        <w:rPr>
          <w:rFonts w:ascii="仿宋" w:eastAsia="仿宋" w:hAnsi="仿宋" w:cs="Arial" w:hint="eastAsia"/>
          <w:b/>
          <w:color w:val="000000"/>
          <w:sz w:val="32"/>
          <w:szCs w:val="32"/>
        </w:rPr>
        <w:t>各市州</w:t>
      </w:r>
      <w:r w:rsidRPr="0048599B">
        <w:rPr>
          <w:rFonts w:ascii="仿宋" w:eastAsia="仿宋" w:hAnsi="仿宋" w:cs="Arial" w:hint="eastAsia"/>
          <w:b/>
          <w:color w:val="000000"/>
          <w:sz w:val="32"/>
          <w:szCs w:val="32"/>
        </w:rPr>
        <w:t>县级文化行政部门</w:t>
      </w:r>
    </w:p>
    <w:p w:rsidR="00F25739" w:rsidRPr="0048599B" w:rsidRDefault="00F25739" w:rsidP="00F25739">
      <w:pPr>
        <w:jc w:val="center"/>
        <w:rPr>
          <w:rFonts w:ascii="仿宋" w:eastAsia="仿宋" w:hAnsi="仿宋" w:cs="Arial" w:hint="eastAsia"/>
          <w:b/>
          <w:color w:val="000000"/>
          <w:sz w:val="32"/>
          <w:szCs w:val="32"/>
        </w:rPr>
      </w:pPr>
      <w:r w:rsidRPr="0048599B">
        <w:rPr>
          <w:rFonts w:ascii="仿宋" w:eastAsia="仿宋" w:hAnsi="仿宋" w:cs="Arial" w:hint="eastAsia"/>
          <w:b/>
          <w:color w:val="000000"/>
          <w:sz w:val="32"/>
          <w:szCs w:val="32"/>
        </w:rPr>
        <w:t>文化市场管理工作考评</w:t>
      </w:r>
      <w:r>
        <w:rPr>
          <w:rFonts w:ascii="仿宋" w:eastAsia="仿宋" w:hAnsi="仿宋" w:cs="Arial" w:hint="eastAsia"/>
          <w:b/>
          <w:color w:val="000000"/>
          <w:sz w:val="32"/>
          <w:szCs w:val="32"/>
        </w:rPr>
        <w:t>第一名名单</w:t>
      </w:r>
    </w:p>
    <w:p w:rsidR="00F25739" w:rsidRPr="00670EAE" w:rsidRDefault="00F25739" w:rsidP="00F25739">
      <w:pPr>
        <w:jc w:val="center"/>
        <w:rPr>
          <w:rFonts w:ascii="仿宋_GB2312" w:eastAsia="仿宋_GB2312" w:hint="eastAsia"/>
          <w:sz w:val="32"/>
          <w:szCs w:val="32"/>
        </w:rPr>
      </w:pPr>
      <w:r w:rsidRPr="00670EAE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按</w:t>
      </w:r>
      <w:r w:rsidRPr="00670EAE">
        <w:rPr>
          <w:rFonts w:ascii="仿宋_GB2312" w:eastAsia="仿宋_GB2312" w:hint="eastAsia"/>
          <w:sz w:val="32"/>
          <w:szCs w:val="32"/>
        </w:rPr>
        <w:t>行政区划顺序</w:t>
      </w:r>
      <w:r>
        <w:rPr>
          <w:rFonts w:ascii="仿宋_GB2312" w:eastAsia="仿宋_GB2312" w:hint="eastAsia"/>
          <w:sz w:val="32"/>
          <w:szCs w:val="32"/>
        </w:rPr>
        <w:t>排名</w:t>
      </w:r>
      <w:r w:rsidRPr="00670EAE">
        <w:rPr>
          <w:rFonts w:ascii="仿宋_GB2312" w:eastAsia="仿宋_GB2312" w:hint="eastAsia"/>
          <w:sz w:val="32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F25739" w:rsidRPr="00965CE2" w:rsidTr="00CC4B8F"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地区</w:t>
            </w:r>
          </w:p>
        </w:tc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第一名县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</w:t>
            </w: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区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、市）</w:t>
            </w:r>
          </w:p>
        </w:tc>
      </w:tr>
      <w:tr w:rsidR="00F25739" w:rsidRPr="00965CE2" w:rsidTr="00CC4B8F"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成都市</w:t>
            </w:r>
          </w:p>
        </w:tc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金牛区、成华区</w:t>
            </w:r>
          </w:p>
        </w:tc>
      </w:tr>
      <w:tr w:rsidR="00F25739" w:rsidRPr="00965CE2" w:rsidTr="00CC4B8F"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自贡市</w:t>
            </w:r>
          </w:p>
        </w:tc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荣县</w:t>
            </w:r>
          </w:p>
        </w:tc>
      </w:tr>
      <w:tr w:rsidR="00F25739" w:rsidRPr="00965CE2" w:rsidTr="00CC4B8F"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攀枝花市</w:t>
            </w:r>
          </w:p>
        </w:tc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米易县</w:t>
            </w:r>
          </w:p>
        </w:tc>
      </w:tr>
      <w:tr w:rsidR="00F25739" w:rsidRPr="00965CE2" w:rsidTr="00CC4B8F"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泸州市</w:t>
            </w:r>
          </w:p>
        </w:tc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合江县</w:t>
            </w:r>
          </w:p>
        </w:tc>
      </w:tr>
      <w:tr w:rsidR="00F25739" w:rsidRPr="00965CE2" w:rsidTr="00CC4B8F"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德阳市</w:t>
            </w:r>
          </w:p>
        </w:tc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绵竹市</w:t>
            </w:r>
          </w:p>
        </w:tc>
      </w:tr>
      <w:tr w:rsidR="00F25739" w:rsidRPr="00965CE2" w:rsidTr="00CC4B8F"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绵阳市</w:t>
            </w:r>
          </w:p>
        </w:tc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游仙区</w:t>
            </w:r>
          </w:p>
        </w:tc>
      </w:tr>
      <w:tr w:rsidR="00F25739" w:rsidRPr="00965CE2" w:rsidTr="00CC4B8F"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广元市</w:t>
            </w:r>
          </w:p>
        </w:tc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旺苍县</w:t>
            </w:r>
          </w:p>
        </w:tc>
      </w:tr>
      <w:tr w:rsidR="00F25739" w:rsidRPr="00965CE2" w:rsidTr="00CC4B8F"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遂宁市</w:t>
            </w:r>
          </w:p>
        </w:tc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大英县</w:t>
            </w:r>
          </w:p>
        </w:tc>
      </w:tr>
      <w:tr w:rsidR="00F25739" w:rsidRPr="00965CE2" w:rsidTr="00CC4B8F"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内江市</w:t>
            </w:r>
          </w:p>
        </w:tc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东兴区</w:t>
            </w:r>
          </w:p>
        </w:tc>
      </w:tr>
      <w:tr w:rsidR="00F25739" w:rsidRPr="00965CE2" w:rsidTr="00CC4B8F"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资阳市</w:t>
            </w:r>
          </w:p>
        </w:tc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安岳县</w:t>
            </w:r>
          </w:p>
        </w:tc>
      </w:tr>
      <w:tr w:rsidR="00F25739" w:rsidRPr="00965CE2" w:rsidTr="00CC4B8F"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眉山市</w:t>
            </w:r>
          </w:p>
        </w:tc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洪雅县</w:t>
            </w:r>
          </w:p>
        </w:tc>
      </w:tr>
      <w:tr w:rsidR="00F25739" w:rsidRPr="00965CE2" w:rsidTr="00CC4B8F"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乐山市</w:t>
            </w:r>
          </w:p>
        </w:tc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市中区</w:t>
            </w:r>
          </w:p>
        </w:tc>
      </w:tr>
      <w:tr w:rsidR="00F25739" w:rsidRPr="00965CE2" w:rsidTr="00CC4B8F"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南充市</w:t>
            </w:r>
          </w:p>
        </w:tc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仪陇县</w:t>
            </w:r>
          </w:p>
        </w:tc>
      </w:tr>
      <w:tr w:rsidR="00F25739" w:rsidRPr="00965CE2" w:rsidTr="00CC4B8F"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雅安市</w:t>
            </w:r>
          </w:p>
        </w:tc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荥经县</w:t>
            </w:r>
          </w:p>
        </w:tc>
      </w:tr>
      <w:tr w:rsidR="00F25739" w:rsidRPr="00965CE2" w:rsidTr="00CC4B8F"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广安市</w:t>
            </w:r>
          </w:p>
        </w:tc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广安区</w:t>
            </w:r>
          </w:p>
        </w:tc>
      </w:tr>
      <w:tr w:rsidR="00F25739" w:rsidRPr="00965CE2" w:rsidTr="00CC4B8F"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巴中市</w:t>
            </w:r>
          </w:p>
        </w:tc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南江县</w:t>
            </w:r>
          </w:p>
        </w:tc>
      </w:tr>
      <w:tr w:rsidR="00F25739" w:rsidRPr="00965CE2" w:rsidTr="00CC4B8F"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proofErr w:type="gramStart"/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达州市</w:t>
            </w:r>
            <w:proofErr w:type="gramEnd"/>
          </w:p>
        </w:tc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通川区</w:t>
            </w:r>
          </w:p>
        </w:tc>
      </w:tr>
      <w:tr w:rsidR="00F25739" w:rsidRPr="00965CE2" w:rsidTr="00CC4B8F"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宜宾市</w:t>
            </w:r>
          </w:p>
        </w:tc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南溪区</w:t>
            </w:r>
          </w:p>
        </w:tc>
      </w:tr>
      <w:tr w:rsidR="00F25739" w:rsidRPr="00965CE2" w:rsidTr="00CC4B8F"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lastRenderedPageBreak/>
              <w:t>阿坝州</w:t>
            </w:r>
          </w:p>
        </w:tc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马尔康县</w:t>
            </w:r>
          </w:p>
        </w:tc>
      </w:tr>
      <w:tr w:rsidR="00F25739" w:rsidRPr="00965CE2" w:rsidTr="00CC4B8F"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甘孜州</w:t>
            </w:r>
          </w:p>
        </w:tc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康定县</w:t>
            </w:r>
          </w:p>
        </w:tc>
      </w:tr>
      <w:tr w:rsidR="00F25739" w:rsidRPr="00965CE2" w:rsidTr="00CC4B8F"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凉山州</w:t>
            </w:r>
          </w:p>
        </w:tc>
        <w:tc>
          <w:tcPr>
            <w:tcW w:w="4261" w:type="dxa"/>
            <w:shd w:val="clear" w:color="auto" w:fill="auto"/>
          </w:tcPr>
          <w:p w:rsidR="00F25739" w:rsidRPr="00965CE2" w:rsidRDefault="00F25739" w:rsidP="00CC4B8F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965CE2">
              <w:rPr>
                <w:rFonts w:ascii="仿宋_GB2312" w:eastAsia="仿宋_GB2312" w:hint="eastAsia"/>
                <w:b/>
                <w:sz w:val="32"/>
                <w:szCs w:val="32"/>
              </w:rPr>
              <w:t>会理县</w:t>
            </w:r>
          </w:p>
        </w:tc>
      </w:tr>
    </w:tbl>
    <w:p w:rsidR="00F25739" w:rsidRPr="003E1196" w:rsidRDefault="00F25739" w:rsidP="00F25739">
      <w:pPr>
        <w:jc w:val="center"/>
        <w:rPr>
          <w:rFonts w:ascii="仿宋_GB2312" w:eastAsia="仿宋_GB2312"/>
          <w:b/>
          <w:sz w:val="32"/>
          <w:szCs w:val="32"/>
        </w:rPr>
      </w:pPr>
    </w:p>
    <w:p w:rsidR="001C4AA1" w:rsidRDefault="001C4AA1">
      <w:bookmarkStart w:id="0" w:name="_GoBack"/>
      <w:bookmarkEnd w:id="0"/>
    </w:p>
    <w:sectPr w:rsidR="001C4AA1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CE2" w:rsidRDefault="00F2573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F25739">
      <w:rPr>
        <w:noProof/>
        <w:lang w:val="zh-CN"/>
      </w:rPr>
      <w:t>1</w:t>
    </w:r>
    <w:r>
      <w:fldChar w:fldCharType="end"/>
    </w:r>
  </w:p>
  <w:p w:rsidR="00965CE2" w:rsidRDefault="00F2573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39"/>
    <w:rsid w:val="001C4AA1"/>
    <w:rsid w:val="00F2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25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2573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25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2573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221</Characters>
  <Application>Microsoft Office Word</Application>
  <DocSecurity>0</DocSecurity>
  <Lines>1</Lines>
  <Paragraphs>1</Paragraphs>
  <ScaleCrop>false</ScaleCrop>
  <Company>Lenovo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2013-02-17T08:23:00Z</dcterms:created>
  <dcterms:modified xsi:type="dcterms:W3CDTF">2013-02-17T08:24:00Z</dcterms:modified>
</cp:coreProperties>
</file>