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B0" w:rsidRDefault="002B0DB0" w:rsidP="002B0DB0">
      <w:pPr>
        <w:spacing w:line="480" w:lineRule="exact"/>
        <w:rPr>
          <w:rFonts w:ascii="方正黑体" w:eastAsia="方正黑体" w:hint="eastAsia"/>
        </w:rPr>
      </w:pPr>
      <w:r w:rsidRPr="006B54DA">
        <w:rPr>
          <w:rFonts w:ascii="方正黑体" w:eastAsia="方正黑体" w:hint="eastAsia"/>
        </w:rPr>
        <w:t>附件1</w:t>
      </w:r>
    </w:p>
    <w:p w:rsidR="002B0DB0" w:rsidRDefault="002B0DB0" w:rsidP="002B0DB0">
      <w:pPr>
        <w:spacing w:line="480" w:lineRule="exact"/>
        <w:rPr>
          <w:rFonts w:ascii="方正黑体" w:eastAsia="方正黑体" w:hint="eastAsia"/>
        </w:rPr>
      </w:pPr>
    </w:p>
    <w:p w:rsidR="002B0DB0" w:rsidRPr="006B54DA" w:rsidRDefault="002B0DB0" w:rsidP="002B0DB0">
      <w:pPr>
        <w:spacing w:line="480" w:lineRule="exact"/>
        <w:rPr>
          <w:rFonts w:ascii="方正黑体" w:eastAsia="方正黑体" w:hint="eastAsia"/>
        </w:rPr>
      </w:pPr>
    </w:p>
    <w:p w:rsidR="002B0DB0" w:rsidRDefault="002B0DB0" w:rsidP="002B0DB0">
      <w:pPr>
        <w:spacing w:line="700" w:lineRule="exact"/>
        <w:jc w:val="center"/>
        <w:rPr>
          <w:rFonts w:ascii="方正小标宋简体" w:eastAsia="方正小标宋简体" w:hAnsi="宋体"/>
          <w:sz w:val="44"/>
        </w:rPr>
      </w:pPr>
      <w:bookmarkStart w:id="0" w:name="_GoBack"/>
      <w:r>
        <w:rPr>
          <w:rFonts w:ascii="方正小标宋简体" w:eastAsia="方正小标宋简体" w:hAnsi="宋体"/>
          <w:sz w:val="44"/>
        </w:rPr>
        <w:t>201</w:t>
      </w:r>
      <w:r>
        <w:rPr>
          <w:rFonts w:ascii="方正小标宋简体" w:eastAsia="方正小标宋简体" w:hAnsi="宋体" w:hint="eastAsia"/>
          <w:sz w:val="44"/>
        </w:rPr>
        <w:t>3</w:t>
      </w:r>
      <w:r>
        <w:rPr>
          <w:rFonts w:ascii="方正小标宋简体" w:eastAsia="方正小标宋简体" w:hAnsi="宋体"/>
          <w:sz w:val="44"/>
        </w:rPr>
        <w:t>年</w:t>
      </w:r>
      <w:r>
        <w:rPr>
          <w:rFonts w:ascii="方正小标宋简体" w:eastAsia="方正小标宋简体" w:hAnsi="宋体" w:hint="eastAsia"/>
          <w:sz w:val="44"/>
        </w:rPr>
        <w:t>三季度</w:t>
      </w:r>
      <w:r>
        <w:rPr>
          <w:rFonts w:ascii="方正小标宋简体" w:eastAsia="方正小标宋简体" w:hAnsi="宋体"/>
          <w:sz w:val="44"/>
        </w:rPr>
        <w:t>成都市CNG加气站气质</w:t>
      </w:r>
    </w:p>
    <w:bookmarkEnd w:id="0"/>
    <w:p w:rsidR="002B0DB0" w:rsidRDefault="002B0DB0" w:rsidP="002B0DB0">
      <w:pPr>
        <w:spacing w:line="700" w:lineRule="exact"/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专项监督检查合格企业名单</w:t>
      </w:r>
    </w:p>
    <w:p w:rsidR="002B0DB0" w:rsidRDefault="002B0DB0" w:rsidP="002B0DB0">
      <w:pPr>
        <w:spacing w:line="560" w:lineRule="exact"/>
        <w:jc w:val="center"/>
        <w:rPr>
          <w:rFonts w:ascii="方正小标宋简体" w:eastAsia="方正小标宋简体" w:hAnsi="宋体"/>
          <w:sz w:val="36"/>
        </w:rPr>
      </w:pPr>
    </w:p>
    <w:tbl>
      <w:tblPr>
        <w:tblW w:w="9468" w:type="dxa"/>
        <w:jc w:val="center"/>
        <w:tblLook w:val="04A0" w:firstRow="1" w:lastRow="0" w:firstColumn="1" w:lastColumn="0" w:noHBand="0" w:noVBand="1"/>
      </w:tblPr>
      <w:tblGrid>
        <w:gridCol w:w="809"/>
        <w:gridCol w:w="3797"/>
        <w:gridCol w:w="2908"/>
        <w:gridCol w:w="817"/>
        <w:gridCol w:w="1137"/>
      </w:tblGrid>
      <w:tr w:rsidR="002B0DB0" w:rsidRPr="00796C5C" w:rsidTr="004E5106">
        <w:trPr>
          <w:trHeight w:val="285"/>
          <w:tblHeader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黑体" w:eastAsia="方正黑体" w:hAnsi="宋体" w:hint="eastAsia"/>
                <w:b/>
                <w:sz w:val="24"/>
              </w:rPr>
            </w:pPr>
            <w:r w:rsidRPr="00796C5C">
              <w:rPr>
                <w:rFonts w:ascii="方正黑体" w:eastAsia="方正黑体" w:hAnsi="宋体" w:hint="eastAsia"/>
                <w:b/>
                <w:sz w:val="24"/>
              </w:rPr>
              <w:t>序号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黑体" w:eastAsia="方正黑体" w:hAnsi="宋体" w:hint="eastAsia"/>
                <w:b/>
                <w:sz w:val="24"/>
              </w:rPr>
            </w:pPr>
            <w:r w:rsidRPr="00796C5C">
              <w:rPr>
                <w:rFonts w:ascii="方正黑体" w:eastAsia="方正黑体" w:hAnsi="宋体" w:hint="eastAsia"/>
                <w:b/>
                <w:sz w:val="24"/>
              </w:rPr>
              <w:t>生产单位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黑体" w:eastAsia="方正黑体" w:hAnsi="宋体" w:hint="eastAsia"/>
                <w:b/>
                <w:sz w:val="24"/>
              </w:rPr>
            </w:pPr>
            <w:r w:rsidRPr="00796C5C">
              <w:rPr>
                <w:rFonts w:ascii="方正黑体" w:eastAsia="方正黑体" w:hAnsi="宋体" w:hint="eastAsia"/>
                <w:b/>
                <w:sz w:val="24"/>
              </w:rPr>
              <w:t>执行标准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黑体" w:eastAsia="方正黑体" w:hAnsi="宋体" w:hint="eastAsia"/>
                <w:b/>
                <w:sz w:val="24"/>
              </w:rPr>
            </w:pPr>
            <w:r w:rsidRPr="00796C5C">
              <w:rPr>
                <w:rFonts w:ascii="方正黑体" w:eastAsia="方正黑体" w:hAnsi="宋体" w:hint="eastAsia"/>
                <w:b/>
                <w:sz w:val="24"/>
              </w:rPr>
              <w:t>判定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黑体" w:eastAsia="方正黑体" w:hAnsi="宋体" w:hint="eastAsia"/>
                <w:b/>
                <w:sz w:val="24"/>
              </w:rPr>
            </w:pPr>
            <w:r w:rsidRPr="00796C5C">
              <w:rPr>
                <w:rFonts w:ascii="方正黑体" w:eastAsia="方正黑体" w:hAnsi="宋体" w:hint="eastAsia"/>
                <w:b/>
                <w:sz w:val="24"/>
              </w:rPr>
              <w:t>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成都鲁能压缩天然气有限责任公司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西北桥加气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成都通能压缩天然气有限公司金牛凤凰内侧加气站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成都安利达燃气有限公司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font8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/>
                <w:sz w:val="24"/>
                <w:szCs w:val="24"/>
              </w:rPr>
            </w:pPr>
            <w:r w:rsidRPr="00796C5C">
              <w:rPr>
                <w:rFonts w:ascii="方正仿宋" w:eastAsia="方正仿宋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成都通能压缩天然气有限公司金牛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王贾加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成都市川金石化有限公司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成都川铁压缩天然气发展有限公司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autoSpaceDE w:val="0"/>
              <w:autoSpaceDN w:val="0"/>
              <w:spacing w:line="380" w:lineRule="exact"/>
              <w:ind w:left="80" w:right="40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成都燃气发展实业有限公司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font8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/>
                <w:sz w:val="24"/>
                <w:szCs w:val="24"/>
              </w:rPr>
            </w:pPr>
            <w:r w:rsidRPr="00796C5C">
              <w:rPr>
                <w:rFonts w:ascii="方正仿宋" w:eastAsia="方正仿宋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autoSpaceDE w:val="0"/>
              <w:autoSpaceDN w:val="0"/>
              <w:spacing w:line="380" w:lineRule="exact"/>
              <w:ind w:left="80" w:right="40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四川何兴实业有限公司交大路加气站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font8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/>
                <w:sz w:val="24"/>
                <w:szCs w:val="24"/>
              </w:rPr>
            </w:pPr>
            <w:r w:rsidRPr="00796C5C">
              <w:rPr>
                <w:rFonts w:ascii="方正仿宋" w:eastAsia="方正仿宋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rPr>
                <w:rFonts w:ascii="方正仿宋" w:hAnsi="宋体" w:hint="eastAsia"/>
                <w:kern w:val="0"/>
                <w:sz w:val="24"/>
              </w:rPr>
            </w:pPr>
            <w:r w:rsidRPr="00323289">
              <w:rPr>
                <w:rFonts w:ascii="方正仿宋" w:hAnsi="宋体" w:hint="eastAsia"/>
                <w:spacing w:val="-8"/>
                <w:kern w:val="0"/>
                <w:sz w:val="24"/>
              </w:rPr>
              <w:t>成都金达燃气汽车加气有限责任</w:t>
            </w:r>
            <w:r w:rsidRPr="00796C5C">
              <w:rPr>
                <w:rFonts w:ascii="方正仿宋" w:hAnsi="宋体" w:hint="eastAsia"/>
                <w:kern w:val="0"/>
                <w:sz w:val="24"/>
              </w:rPr>
              <w:t>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font7"/>
              <w:spacing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金牛区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成都通能压缩天然气有限公司青羊摸底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河内侧加气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青羊区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成都交运压缩天然气发展有限公司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青羊区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成都通能压缩天然气有限公司青羊摸底河外侧加气站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青羊区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成都蓉源能源发展有限责任公司苏坡加油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青羊区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成都市川宏燃料有限公司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font8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/>
                <w:sz w:val="24"/>
                <w:szCs w:val="24"/>
              </w:rPr>
            </w:pPr>
            <w:r w:rsidRPr="00796C5C">
              <w:rPr>
                <w:rFonts w:ascii="方正仿宋" w:eastAsia="方正仿宋"/>
                <w:sz w:val="24"/>
                <w:szCs w:val="24"/>
              </w:rPr>
              <w:t>青羊区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成都市虎威实业有限责任公司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16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成都公交瑞阳实业有限公司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lastRenderedPageBreak/>
              <w:t>17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成都市乐园燃气有限公司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font8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/>
                <w:sz w:val="24"/>
                <w:szCs w:val="24"/>
              </w:rPr>
            </w:pPr>
            <w:r w:rsidRPr="00796C5C">
              <w:rPr>
                <w:rFonts w:ascii="方正仿宋" w:eastAsia="方正仿宋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val="674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四川省三川燃气建设有限责任公司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hRule="exact" w:val="824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19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中国石油化工股份有限公司四川成都石油分公司建业加气站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武侯区</w:t>
            </w:r>
          </w:p>
        </w:tc>
      </w:tr>
      <w:tr w:rsidR="002B0DB0" w:rsidRPr="00796C5C" w:rsidTr="004E5106">
        <w:trPr>
          <w:trHeight w:val="45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中国石油化工股份有限公司四川成都石油分公司大陆加气站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武侯区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成都鲁能压缩天然气有限责任公司永丰加气站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都市益民压缩天然气技术开发中心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autoSpaceDE w:val="0"/>
              <w:autoSpaceDN w:val="0"/>
              <w:spacing w:line="380" w:lineRule="exact"/>
              <w:ind w:left="80" w:right="40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成都鲁能压缩天然气股份有限责任公司科华路加气站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24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成都城市燃气有限责任公司压缩天然气分公司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武侯区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成都市公交压缩天然气股份有限公司成仁加气站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锦江区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成都通能压缩天然气有限公司锦江娇子内侧加气站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锦江区</w:t>
            </w:r>
          </w:p>
        </w:tc>
      </w:tr>
      <w:tr w:rsidR="002B0DB0" w:rsidRPr="00796C5C" w:rsidTr="004E5106">
        <w:trPr>
          <w:trHeight w:val="449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成都创意压缩天然气有限公司老成渝路加气站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锦江区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成都通能压缩天然气有限公司锦江娇子外侧加气站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锦江区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29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成都公交压缩天然气股份有限公司昭觉加气站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成都创意压缩天然气有限公司建北加气站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成都鲁能压缩天然气有限责任公司青龙加气站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中油洁能（成都）环保科技有限公司荆翠西路加气站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中油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洁能（成都）环保科技有限</w:t>
            </w: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43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成华保和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内侧加气站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449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lastRenderedPageBreak/>
              <w:t>35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成都鲁能压缩天然气有限责任公司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八里庄加气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 xml:space="preserve">成都公集实业有限责任公司 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37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成都市永龙实业有限公司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成都创意压缩天然气有限公司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驷马桥加气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96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39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中国石油化工股份有限公司四川石油分公司站北二路加气站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成都通能压缩天然气有限公司成华龙潭加气站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华油天然气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 xml:space="preserve">股份有限公司十里店加气站  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519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rPr>
                <w:rFonts w:ascii="方正仿宋" w:hAnsi="宋体" w:hint="eastAsia"/>
                <w:kern w:val="0"/>
                <w:sz w:val="24"/>
              </w:rPr>
            </w:pPr>
            <w:r w:rsidRPr="00796C5C">
              <w:rPr>
                <w:rFonts w:ascii="方正仿宋" w:hAnsi="宋体" w:hint="eastAsia"/>
                <w:kern w:val="0"/>
                <w:sz w:val="24"/>
              </w:rPr>
              <w:t>成都华气实业发展有限责任公司五桂桥CNG加气站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成华保和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外侧加气站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彭州市天然气有限责任公司五里加气站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彭州市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彭州市天然气有限责任公司南部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新区清洋加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彭州市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四川彭州市兴威压缩天然气技术发展有限公司加气站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彭州市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成都市公交压缩天然气股份有限公司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石羊场加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高新区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成都创意压缩天然气有限公司紫丁加气站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高新区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49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盛锦加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高新区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成都通能压缩天然气有限公司高新南区拓新加气站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高新区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成都华气实业发展有限责任公司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石羊场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压缩天然气加气站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高新区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中国石油化工股份有限公司四川成都石油分公司羊西北加油站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高新区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中油洁能（成都）环保科技有限公</w:t>
            </w: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lastRenderedPageBreak/>
              <w:t>司高新西区站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lastRenderedPageBreak/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高新区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lastRenderedPageBreak/>
              <w:t>54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双流华油压缩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天然气有限责任公司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双流县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成都华阳鸿运压缩天然气有限公司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双流县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双流华油天然气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双流县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成都青光商贸有限公司温江燎原CNG加气站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温江区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58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成都市温江区压缩天然气有限责任公司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温江区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59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大邑华油能源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压缩天然气有限责任公司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大邑县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成都中川天然气有限公司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新都区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中油洁能（成都）环保科技有限公司（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钟家堰加气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站）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中油洁能（成都）环保科技有限公司（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董家巷加气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站）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591962">
              <w:rPr>
                <w:rFonts w:ascii="方正仿宋" w:eastAsia="方正仿宋" w:hAnsi="宋体" w:hint="eastAsia"/>
                <w:sz w:val="24"/>
                <w:szCs w:val="24"/>
              </w:rPr>
              <w:t>成华区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323289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</w:pP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成都市创辉压缩天然气有限责任公司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323289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pacing w:val="-8"/>
                <w:kern w:val="0"/>
                <w:sz w:val="24"/>
              </w:rPr>
            </w:pPr>
            <w:r w:rsidRPr="00323289">
              <w:rPr>
                <w:rFonts w:ascii="方正仿宋" w:hAnsi="宋体" w:hint="eastAsia"/>
                <w:spacing w:val="-8"/>
                <w:kern w:val="0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新都区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color w:val="FF0000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成都市创辉压缩天然气有限责任公司新繁CNG加气站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color w:val="FF0000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新都区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邛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崃市交通车用压缩天然气有限公司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邛崃市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郫县华油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天然气科技有限公司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郫县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四川中油公交能源有限公司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郫县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中深车用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燃气有限公司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郫县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69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成都创意压缩天然气有限公司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323289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</w:pP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龙泉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油洁能环保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科技有限公司（西河站</w:t>
            </w: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）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龙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成都龙泉压缩天然气有限责任公司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龙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成都嘉会能源技术有限责任公司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龙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成都公交瑞阳实业有限公司十陵分公司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龙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成都蜀油绿能燃气发展有限公司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龙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lastRenderedPageBreak/>
              <w:t>75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成都通能压缩天然气有限公司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十陵母站</w:t>
            </w:r>
            <w:proofErr w:type="gramEnd"/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龙泉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华油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天然气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 xml:space="preserve">股份有限公司龙泉加气站  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龙泉</w:t>
            </w: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驿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中国石油天然气股份有限公司西南油气田销售分公司新津营销部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新津县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78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成都鸿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浩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加气站有限公司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新津县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79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成都市蒲江朝阳燃油有限责任公司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蒲江县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崇州市聚源燃气有限责任公司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崇州市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崇州市聚源燃气</w:t>
            </w: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有限责任公司崇双路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崇州市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华油天然气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股份有限公司崇州加气站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崇州市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都江堰市集能燃气有限公司加气站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都江堰市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都江堰市新能实业有限公司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都江堰市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都江堰市集能燃气有限公司第三CNG加气站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都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江堰</w:t>
            </w: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都江堰市集能燃气有限公司沙西线加气站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都</w:t>
            </w:r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江堰市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四川博能燃气股份有限公司CNG加气站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323289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</w:pPr>
            <w:proofErr w:type="gramStart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青白江</w:t>
            </w:r>
            <w:proofErr w:type="gramEnd"/>
            <w:r w:rsidRPr="00323289">
              <w:rPr>
                <w:rFonts w:ascii="方正仿宋" w:eastAsia="方正仿宋" w:hAnsi="宋体" w:hint="eastAsia"/>
                <w:spacing w:val="-8"/>
                <w:sz w:val="24"/>
                <w:szCs w:val="24"/>
              </w:rPr>
              <w:t>区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proofErr w:type="gramStart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金堂县燃运</w:t>
            </w:r>
            <w:proofErr w:type="gramEnd"/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 xml:space="preserve">压缩气有限公司  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金堂县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89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四川金堂石化燃气有限公司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金堂县</w:t>
            </w:r>
          </w:p>
        </w:tc>
      </w:tr>
      <w:tr w:rsidR="002B0DB0" w:rsidRPr="00796C5C" w:rsidTr="004E5106">
        <w:trPr>
          <w:trHeight w:val="285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90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成都森博宏发天然气应用技术有限公司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GB18047车用压缩天然气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B0" w:rsidRPr="00796C5C" w:rsidRDefault="002B0DB0" w:rsidP="004E5106">
            <w:pPr>
              <w:spacing w:line="380" w:lineRule="exact"/>
              <w:jc w:val="center"/>
              <w:rPr>
                <w:rFonts w:ascii="方正仿宋" w:hAnsi="宋体" w:hint="eastAsia"/>
                <w:sz w:val="24"/>
              </w:rPr>
            </w:pPr>
            <w:r w:rsidRPr="00796C5C">
              <w:rPr>
                <w:rFonts w:ascii="方正仿宋" w:hAnsi="宋体" w:hint="eastAsia"/>
                <w:sz w:val="24"/>
              </w:rPr>
              <w:t>合格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DB0" w:rsidRPr="00796C5C" w:rsidRDefault="002B0DB0" w:rsidP="004E5106">
            <w:pPr>
              <w:pStyle w:val="xl36"/>
              <w:widowControl w:val="0"/>
              <w:spacing w:before="0" w:beforeAutospacing="0" w:after="0" w:afterAutospacing="0" w:line="380" w:lineRule="exact"/>
              <w:jc w:val="center"/>
              <w:rPr>
                <w:rFonts w:ascii="方正仿宋" w:eastAsia="方正仿宋" w:hAnsi="宋体" w:hint="eastAsia"/>
                <w:sz w:val="24"/>
                <w:szCs w:val="24"/>
              </w:rPr>
            </w:pPr>
            <w:r w:rsidRPr="00796C5C">
              <w:rPr>
                <w:rFonts w:ascii="方正仿宋" w:eastAsia="方正仿宋" w:hAnsi="宋体" w:hint="eastAsia"/>
                <w:sz w:val="24"/>
                <w:szCs w:val="24"/>
              </w:rPr>
              <w:t>金堂县</w:t>
            </w:r>
          </w:p>
        </w:tc>
      </w:tr>
    </w:tbl>
    <w:p w:rsidR="002B0DB0" w:rsidRDefault="002B0DB0" w:rsidP="002B0DB0">
      <w:pPr>
        <w:spacing w:line="240" w:lineRule="exact"/>
        <w:jc w:val="center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2B0DB0" w:rsidRDefault="002B0DB0" w:rsidP="002B0DB0">
      <w:pPr>
        <w:spacing w:line="240" w:lineRule="exact"/>
        <w:jc w:val="left"/>
        <w:rPr>
          <w:rFonts w:ascii="方正黑体" w:eastAsia="方正黑体" w:hint="eastAsia"/>
        </w:rPr>
      </w:pPr>
    </w:p>
    <w:p w:rsidR="005A40DD" w:rsidRDefault="005A40DD"/>
    <w:sectPr w:rsidR="005A4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A1F" w:rsidRDefault="00B82A1F" w:rsidP="002B0DB0">
      <w:r>
        <w:separator/>
      </w:r>
    </w:p>
  </w:endnote>
  <w:endnote w:type="continuationSeparator" w:id="0">
    <w:p w:rsidR="00B82A1F" w:rsidRDefault="00B82A1F" w:rsidP="002B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A1F" w:rsidRDefault="00B82A1F" w:rsidP="002B0DB0">
      <w:r>
        <w:separator/>
      </w:r>
    </w:p>
  </w:footnote>
  <w:footnote w:type="continuationSeparator" w:id="0">
    <w:p w:rsidR="00B82A1F" w:rsidRDefault="00B82A1F" w:rsidP="002B0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C3"/>
    <w:rsid w:val="002B0DB0"/>
    <w:rsid w:val="005A40DD"/>
    <w:rsid w:val="00B82A1F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DB0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D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D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DB0"/>
    <w:rPr>
      <w:sz w:val="18"/>
      <w:szCs w:val="18"/>
    </w:rPr>
  </w:style>
  <w:style w:type="paragraph" w:customStyle="1" w:styleId="xl36">
    <w:name w:val="xl36"/>
    <w:basedOn w:val="a"/>
    <w:rsid w:val="002B0DB0"/>
    <w:pPr>
      <w:widowControl/>
      <w:spacing w:before="100" w:beforeAutospacing="1" w:after="100" w:afterAutospacing="1"/>
    </w:pPr>
    <w:rPr>
      <w:rFonts w:ascii="Times New Roman" w:eastAsia="宋体" w:hAnsi="Times New Roman"/>
      <w:kern w:val="0"/>
      <w:sz w:val="20"/>
      <w:szCs w:val="20"/>
    </w:rPr>
  </w:style>
  <w:style w:type="paragraph" w:customStyle="1" w:styleId="font8">
    <w:name w:val="font8"/>
    <w:basedOn w:val="a"/>
    <w:rsid w:val="002B0DB0"/>
    <w:pPr>
      <w:widowControl/>
      <w:spacing w:before="100" w:beforeAutospacing="1" w:after="100" w:afterAutospacing="1"/>
      <w:jc w:val="left"/>
    </w:pPr>
    <w:rPr>
      <w:rFonts w:ascii="宋体" w:eastAsia="宋体" w:hAnsi="宋体" w:hint="eastAsia"/>
      <w:kern w:val="0"/>
      <w:sz w:val="22"/>
      <w:szCs w:val="20"/>
    </w:rPr>
  </w:style>
  <w:style w:type="paragraph" w:customStyle="1" w:styleId="font7">
    <w:name w:val="font7"/>
    <w:basedOn w:val="a"/>
    <w:rsid w:val="002B0DB0"/>
    <w:pPr>
      <w:widowControl/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DB0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D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D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DB0"/>
    <w:rPr>
      <w:sz w:val="18"/>
      <w:szCs w:val="18"/>
    </w:rPr>
  </w:style>
  <w:style w:type="paragraph" w:customStyle="1" w:styleId="xl36">
    <w:name w:val="xl36"/>
    <w:basedOn w:val="a"/>
    <w:rsid w:val="002B0DB0"/>
    <w:pPr>
      <w:widowControl/>
      <w:spacing w:before="100" w:beforeAutospacing="1" w:after="100" w:afterAutospacing="1"/>
    </w:pPr>
    <w:rPr>
      <w:rFonts w:ascii="Times New Roman" w:eastAsia="宋体" w:hAnsi="Times New Roman"/>
      <w:kern w:val="0"/>
      <w:sz w:val="20"/>
      <w:szCs w:val="20"/>
    </w:rPr>
  </w:style>
  <w:style w:type="paragraph" w:customStyle="1" w:styleId="font8">
    <w:name w:val="font8"/>
    <w:basedOn w:val="a"/>
    <w:rsid w:val="002B0DB0"/>
    <w:pPr>
      <w:widowControl/>
      <w:spacing w:before="100" w:beforeAutospacing="1" w:after="100" w:afterAutospacing="1"/>
      <w:jc w:val="left"/>
    </w:pPr>
    <w:rPr>
      <w:rFonts w:ascii="宋体" w:eastAsia="宋体" w:hAnsi="宋体" w:hint="eastAsia"/>
      <w:kern w:val="0"/>
      <w:sz w:val="22"/>
      <w:szCs w:val="20"/>
    </w:rPr>
  </w:style>
  <w:style w:type="paragraph" w:customStyle="1" w:styleId="font7">
    <w:name w:val="font7"/>
    <w:basedOn w:val="a"/>
    <w:rsid w:val="002B0DB0"/>
    <w:pPr>
      <w:widowControl/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新闻信息中心：刘亚琴</dc:creator>
  <cp:keywords/>
  <dc:description/>
  <cp:lastModifiedBy>新闻信息中心：刘亚琴</cp:lastModifiedBy>
  <cp:revision>2</cp:revision>
  <dcterms:created xsi:type="dcterms:W3CDTF">2013-10-10T02:29:00Z</dcterms:created>
  <dcterms:modified xsi:type="dcterms:W3CDTF">2013-10-10T02:29:00Z</dcterms:modified>
</cp:coreProperties>
</file>