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>
      <w:pPr>
        <w:widowControl w:val="0"/>
        <w:adjustRightInd w:val="0"/>
        <w:snapToGrid w:val="0"/>
        <w:spacing w:line="580" w:lineRule="exact"/>
        <w:ind w:firstLine="0" w:firstLineChars="0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附件</w:t>
      </w:r>
    </w:p>
    <w:p>
      <w:pPr>
        <w:widowControl w:val="0"/>
        <w:adjustRightInd w:val="0"/>
        <w:snapToGrid w:val="0"/>
        <w:spacing w:line="580" w:lineRule="exact"/>
        <w:ind w:firstLine="645" w:firstLineChars="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>
      <w:pPr>
        <w:widowControl w:val="0"/>
        <w:adjustRightInd w:val="0"/>
        <w:snapToGrid w:val="0"/>
        <w:spacing w:line="580" w:lineRule="exact"/>
        <w:ind w:firstLine="0" w:firstLineChars="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部分重点工作任务分工及进度安排表</w:t>
      </w:r>
    </w:p>
    <w:p>
      <w:pPr>
        <w:widowControl w:val="0"/>
        <w:adjustRightInd w:val="0"/>
        <w:snapToGrid w:val="0"/>
        <w:spacing w:line="300" w:lineRule="exact"/>
        <w:ind w:firstLine="0" w:firstLineChars="0"/>
        <w:rPr>
          <w:rFonts w:ascii="Times New Roman" w:eastAsia="小标宋" w:hAnsi="Times New Roman" w:cs="Times New Roman"/>
          <w:color w:val="000000"/>
          <w:sz w:val="44"/>
          <w:szCs w:val="44"/>
          <w:shd w:val="clear" w:color="auto" w:fill="FFFFFF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8"/>
        <w:gridCol w:w="4165"/>
        <w:gridCol w:w="2214"/>
        <w:gridCol w:w="2221"/>
      </w:tblGrid>
      <w:tr>
        <w:tblPrEx>
          <w:tblW w:w="928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/>
          <w:tblHeader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80" w:lineRule="exact"/>
              <w:ind w:firstLine="0" w:firstLineChars="0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80" w:lineRule="exact"/>
              <w:ind w:firstLine="0" w:firstLineChars="0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lang w:val="zh-CN"/>
              </w:rPr>
              <w:t>工作任务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80" w:lineRule="exact"/>
              <w:ind w:firstLine="0" w:firstLineChars="0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lang w:val="zh-CN"/>
              </w:rPr>
              <w:t>牵头单位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80" w:lineRule="exact"/>
              <w:ind w:firstLine="0" w:firstLineChars="0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lang w:val="zh-CN"/>
              </w:rPr>
              <w:t>时间进度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制订四川省“十三五”医改规划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省医改办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开展深化医改示范县建设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省医改办、省卫生计生委、财政厅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月底前启动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制订加强儿童医疗卫生服务改革与发展的实施意见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省卫生计生委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2016年8月底前完成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4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制订完善公立医院薪酬制度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val="zh-CN"/>
              </w:rPr>
              <w:t>改革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试点工作的指导意见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人力资源社会保障厅、省卫生计生委、财政厅、省中医药局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5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制订建立现代医院管理制度的实施意见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省卫生计生委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制订同步推进公立中医医院综合改革的实施意见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省中医药局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研究制订推进家庭医生签约服务的实施意见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省卫生计生委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2016年9月底前完成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8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研究制订推进和规范城市及县域内医疗联合体建设的政策措施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省卫生计生委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9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制订深化医保支付方式改革的政策措施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人力资源社会保障厅、省卫生计生委、财政厅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10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出台城乡居民医保制度整合实施方案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各统筹地区人民政府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11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开展商业健康保险个人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val="zh-CN"/>
              </w:rPr>
              <w:t>所得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税优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val="zh-CN"/>
              </w:rPr>
              <w:t>惠政策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试点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四川保监局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2016年12月底前启动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12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制订健全药品供应保障机制的政策措施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省卫生计生委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  <w:tr>
        <w:tblPrEx>
          <w:tblW w:w="9288" w:type="dxa"/>
          <w:jc w:val="center"/>
          <w:tblLayout w:type="fixed"/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8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13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制订进一步推动医师多点执业的指导意见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val="zh-CN"/>
              </w:rPr>
              <w:t>省卫生计生委</w:t>
            </w:r>
          </w:p>
        </w:tc>
        <w:tc>
          <w:tcPr>
            <w:tcW w:w="22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2016年12月底前完成</w:t>
            </w:r>
          </w:p>
        </w:tc>
      </w:tr>
    </w:tbl>
    <w:p>
      <w:pPr>
        <w:ind w:firstLine="0" w:firstLineChars="0"/>
        <w:rPr>
          <w:rFonts w:ascii="黑体" w:eastAsia="黑体" w:hAnsi="黑体" w:cs="Times New Roman"/>
          <w:sz w:val="32"/>
          <w:szCs w:val="32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1418" w:gutter="0"/>
      <w:pgNumType w:fmt="decimal" w:start="13"/>
      <w:cols w:num="1"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firstLine="360"/>
      <w:jc w:val="center"/>
      <w:rPr>
        <w:rFonts w:ascii="Times New Roman" w:hAnsi="Times New Roman" w:cs="Times New Roman"/>
        <w:sz w:val="28"/>
        <w:szCs w:val="28"/>
      </w:rPr>
    </w:pPr>
    <w:r>
      <w:rPr>
        <w:rFonts w:ascii="Calibri" w:eastAsia="宋体" w:hAnsi="Calibri" w:cs="黑体"/>
        <w:kern w:val="2"/>
        <w:sz w:val="2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width:2in;height:2in;margin-top:0;margin-left:0;mso-position-horizontal:right;mso-position-horizontal-relative:margin;mso-wrap-style:none;position:absolute;z-index:251658240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ascii="Times New Roman" w:eastAsia="宋体" w:hAnsi="Times New Roman" w:cs="Times New Roman" w:hint="default"/>
                    <w:sz w:val="28"/>
                    <w:szCs w:val="28"/>
                    <w:lang w:eastAsia="zh-CN"/>
                  </w:rPr>
                </w:pP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13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ind w:firstLine="0" w:firstLineChars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semiHidden="0"/>
    <w:lsdException w:name="footer" w:semiHidden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/>
  </w:latentStyles>
  <w:style w:type="paragraph" w:default="1" w:styleId="Normal">
    <w:name w:val="Normal"/>
    <w:qFormat/>
    <w:pPr>
      <w:spacing w:line="360" w:lineRule="auto"/>
      <w:ind w:firstLine="200" w:firstLineChars="200"/>
      <w:jc w:val="both"/>
    </w:pPr>
    <w:rPr>
      <w:rFonts w:ascii="Calibri" w:eastAsia="宋体" w:hAnsi="Calibri" w:cs="黑体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Char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Cha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Char">
    <w:name w:val="Char"/>
    <w:basedOn w:val="Normal"/>
    <w:next w:val="Normal"/>
    <w:pPr>
      <w:keepNext/>
      <w:keepLines/>
      <w:adjustRightInd w:val="0"/>
      <w:spacing w:line="500" w:lineRule="exact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Char">
    <w:name w:val="页眉 Char Char"/>
    <w:basedOn w:val="DefaultParagraphFont"/>
    <w:link w:val="Header"/>
    <w:uiPriority w:val="99"/>
    <w:rPr>
      <w:sz w:val="18"/>
      <w:szCs w:val="18"/>
    </w:rPr>
  </w:style>
  <w:style w:type="character" w:customStyle="1" w:styleId="CharChar0">
    <w:name w:val="页脚 Char Char"/>
    <w:basedOn w:val="DefaultParagraphFont"/>
    <w:link w:val="Footer"/>
    <w:uiPriority w:val="99"/>
    <w:rPr>
      <w:sz w:val="18"/>
      <w:szCs w:val="18"/>
    </w:rPr>
  </w:style>
  <w:style w:type="character" w:customStyle="1" w:styleId="CharChar1">
    <w:name w:val="批注框文本 Char Char"/>
    <w:basedOn w:val="DefaultParagraphFont"/>
    <w:link w:val="BalloonText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2016-07-21T08:57:12Z</cp:lastPrinted>
  <dcterms:created xsi:type="dcterms:W3CDTF">2016-06-28T00:12:00Z</dcterms:created>
  <dcterms:modified xsi:type="dcterms:W3CDTF">2016-07-21T08:57:27Z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