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40" w:lineRule="exact"/>
        <w:rPr>
          <w:rFonts w:hint="eastAsia" w:ascii="方正黑体_GBK" w:hAnsi="方正黑体_GBK" w:eastAsia="方正黑体_GBK" w:cs="方正黑体_GBK"/>
          <w:b w:val="0"/>
          <w:bCs/>
          <w:snapToGrid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napToGrid w:val="0"/>
          <w:sz w:val="32"/>
          <w:szCs w:val="32"/>
        </w:rPr>
        <w:t>附件</w:t>
      </w:r>
    </w:p>
    <w:p>
      <w:pPr>
        <w:spacing w:beforeLines="50" w:afterLines="50" w:line="640" w:lineRule="exact"/>
        <w:jc w:val="center"/>
        <w:rPr>
          <w:rFonts w:ascii="Times New Roman" w:hAnsi="Times New Roman" w:eastAsia="方正小标宋简体" w:cs="Times New Roman"/>
          <w:w w:val="98"/>
          <w:sz w:val="44"/>
          <w:szCs w:val="44"/>
        </w:rPr>
      </w:pPr>
      <w:r>
        <w:rPr>
          <w:rFonts w:ascii="Times New Roman" w:hAnsi="Times New Roman" w:eastAsia="方正小标宋简体" w:cs="Times New Roman"/>
          <w:w w:val="98"/>
          <w:sz w:val="44"/>
          <w:szCs w:val="44"/>
        </w:rPr>
        <w:t>第九批省级文物保护单位名单</w:t>
      </w:r>
    </w:p>
    <w:p>
      <w:pPr>
        <w:spacing w:line="640" w:lineRule="exact"/>
        <w:jc w:val="center"/>
        <w:rPr>
          <w:rFonts w:ascii="Times New Roman" w:hAnsi="Times New Roman" w:eastAsia="方正楷体简体" w:cs="Times New Roman"/>
          <w:b/>
          <w:snapToGrid w:val="0"/>
          <w:sz w:val="36"/>
          <w:szCs w:val="36"/>
        </w:rPr>
      </w:pPr>
      <w:r>
        <w:rPr>
          <w:rFonts w:ascii="Times New Roman" w:hAnsi="Times New Roman" w:eastAsia="方正楷体简体" w:cs="Times New Roman"/>
          <w:b/>
          <w:snapToGrid w:val="0"/>
          <w:sz w:val="36"/>
          <w:szCs w:val="36"/>
        </w:rPr>
        <w:t>（共196处）</w:t>
      </w:r>
    </w:p>
    <w:p>
      <w:pPr>
        <w:spacing w:line="640" w:lineRule="exact"/>
        <w:jc w:val="center"/>
        <w:rPr>
          <w:rFonts w:ascii="Times New Roman" w:hAnsi="Times New Roman" w:eastAsia="方正楷体简体" w:cs="Times New Roman"/>
          <w:b/>
          <w:snapToGrid w:val="0"/>
          <w:sz w:val="36"/>
          <w:szCs w:val="36"/>
        </w:rPr>
      </w:pPr>
    </w:p>
    <w:p>
      <w:pPr>
        <w:rPr>
          <w:rFonts w:ascii="Times New Roman" w:hAnsi="Times New Roman" w:eastAsia="方正黑体简体" w:cs="Times New Roman"/>
          <w:b/>
          <w:sz w:val="24"/>
          <w:szCs w:val="24"/>
        </w:rPr>
      </w:pPr>
      <w:r>
        <w:rPr>
          <w:rFonts w:ascii="Times New Roman" w:hAnsi="Times New Roman" w:eastAsia="方正黑体简体" w:cs="Times New Roman"/>
          <w:b/>
          <w:sz w:val="24"/>
          <w:szCs w:val="24"/>
        </w:rPr>
        <w:t>一、古遗址（共25处）</w:t>
      </w:r>
    </w:p>
    <w:tbl>
      <w:tblPr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964"/>
        <w:gridCol w:w="3402"/>
        <w:gridCol w:w="1701"/>
        <w:gridCol w:w="1928"/>
      </w:tblGrid>
      <w:tr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总序号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分序号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  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  代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简要地址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东华门遗址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汉至明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成都市青羊区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集生砦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自贡市荣县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虎头城址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自贡市富顺县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营盘山得胜营遗址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三国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攀枝花市仁和区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马喇长官司衙门遗址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攀枝花市盐边县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万寿山古城址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泸州市泸县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茶马古道</w:t>
            </w:r>
            <w:r>
              <w:rPr>
                <w:rFonts w:ascii="Times New Roman" w:hAnsi="Times New Roman" w:eastAsia="仿宋" w:cs="Times New Roman"/>
                <w:color w:val="000000"/>
                <w:spacing w:val="-12"/>
                <w:sz w:val="24"/>
                <w:szCs w:val="24"/>
              </w:rPr>
              <w:t>——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桂花汉溪段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明至民国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泸州市古蔺县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阴平遗址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绵阳市江油市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羌王城遗址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绵阳市安州区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云台观道教遗址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广元市苍溪县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瓷窑铺遗址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唐至宋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广元市利州区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苦竹寨遗址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广元市剑阁县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大获城遗址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广元市苍溪县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蟠龙寨遗址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广元市剑阁县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青虚山寨遗址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广元市剑阁县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灵山遗址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新石器时代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南充市阆中市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龙门口御酒坊窖池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明至清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宜宾市江安县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荔枝道（万源段）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唐至清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达州市万源市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中山寺遗址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明至清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达州市通川区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蜀道通江段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秦至民国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巴中市通江县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得汉城遗址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汉至民国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巴中市通江县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北平观遗址及摩崖造像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眉山市彭山区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“德利源”酒坊窖群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眉山市东坡区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小相岭（小山）古道遗址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凉山州越西县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会东县者堡土司衙门遗址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凉山州会东县</w:t>
            </w:r>
          </w:p>
        </w:tc>
      </w:tr>
    </w:tbl>
    <w:p>
      <w:pPr>
        <w:rPr>
          <w:rFonts w:ascii="Times New Roman" w:hAnsi="Times New Roman" w:eastAsia="方正黑体简体" w:cs="Times New Roman"/>
          <w:b/>
          <w:sz w:val="24"/>
          <w:szCs w:val="24"/>
        </w:rPr>
      </w:pPr>
      <w:r>
        <w:rPr>
          <w:rFonts w:ascii="Times New Roman" w:hAnsi="Times New Roman" w:eastAsia="方正黑体简体" w:cs="Times New Roman"/>
          <w:b/>
          <w:sz w:val="24"/>
          <w:szCs w:val="24"/>
        </w:rPr>
        <w:t>二、古墓葬（共18处）</w:t>
      </w:r>
    </w:p>
    <w:tbl>
      <w:tblPr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964"/>
        <w:gridCol w:w="3402"/>
        <w:gridCol w:w="1701"/>
        <w:gridCol w:w="1928"/>
      </w:tblGrid>
      <w:tr>
        <w:trPr>
          <w:trHeight w:val="567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总序号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分序号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  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  代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简要地址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鱼凫王墓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成都市温江区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程家墓群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攀枝花市盐边县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雍国公张咸陵园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德阳市绵竹市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李调元墓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绵阳市安州区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进士严金伦夫妇合葬墓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乐山市犍为县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陈氏墓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南充市嘉陵区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李舒锦墓及神道碑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广安市邻水县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唐瑜墓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达州市宣汉县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马三品墓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达州市万源市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赖家河崖墓群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巴中市恩阳区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邓绍芳墓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巴中市平昌县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唐芝福墓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巴中市平昌县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杨国臣墓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巴中市通江县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吴三策墓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巴中市南江县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铺垭庙刘岳氏墓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巴中市南江县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牛屁股山崖墓群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汉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眉山市青神县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虞允文墓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眉山市仁寿县</w:t>
            </w:r>
          </w:p>
        </w:tc>
      </w:tr>
      <w:tr>
        <w:trPr>
          <w:trHeight w:val="454" w:hRule="exac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大雅杨氏墓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眉山市丹棱县</w:t>
            </w:r>
          </w:p>
        </w:tc>
      </w:tr>
    </w:tbl>
    <w:p>
      <w:pPr>
        <w:rPr>
          <w:rFonts w:ascii="Times New Roman" w:hAnsi="Times New Roman" w:eastAsia="方正黑体简体" w:cs="Times New Roman"/>
          <w:b/>
          <w:sz w:val="24"/>
          <w:szCs w:val="24"/>
        </w:rPr>
      </w:pPr>
      <w:r>
        <w:rPr>
          <w:rFonts w:ascii="Times New Roman" w:hAnsi="Times New Roman" w:eastAsia="方正黑体简体" w:cs="Times New Roman"/>
          <w:b/>
          <w:sz w:val="24"/>
          <w:szCs w:val="24"/>
        </w:rPr>
        <w:t>三、古建筑（共97处）</w:t>
      </w:r>
    </w:p>
    <w:tbl>
      <w:tblPr>
        <w:tblW w:w="91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964"/>
        <w:gridCol w:w="3402"/>
        <w:gridCol w:w="1701"/>
        <w:gridCol w:w="1928"/>
      </w:tblGrid>
      <w:tr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总序号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分序号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  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  代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简要地址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太清观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唐至清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成都市蒲江县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天台山石牌坊及照壁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明、清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成都市邛崃市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陕西会馆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成都市青羊区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元通天主教堂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成都市崇州市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甘尚书院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自贡市富顺县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三多寨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自贡市大安区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铜锣河桥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自贡市富顺县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万寿宫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攀枝花市仁和区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锁江塔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泸州市龙马潭区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永宁石桥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泸州市叙永县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大坝庄园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泸州市泸县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屈垣子民居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泸州市泸县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合江白塔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泸州市合江县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孝泉武圣宫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德阳市旌阳区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旌阳宝峰寺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德阳市旌阳区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景乐宫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德阳市罗江区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紫岩书院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德阳市绵竹市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仓山城隍庙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德阳市中江县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河清古城墙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绵阳市安州区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帝主庙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绵阳市三台县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王爷庙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绵阳市三台县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常乐寺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绵阳市三台县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平基寺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绵阳市三台县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蓝家宅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绵阳市三台县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柳池九龙桥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绵阳市三台县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秦家桥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绵阳市三台县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盐亭字库塔群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绵阳市盐亭县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王家镇方山寺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明至清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广元市昭化区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松盖村陈家大院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广元市青川县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徐家祠堂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广元市苍溪县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长安寺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遂宁市安居区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内江报恩寺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明至清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内江市东兴区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曾家大院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内江市市中区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朱氏节孝坊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乐山市井研县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阆中精兰院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明至清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南充市阆中市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阆中文庙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南充市阆中市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湖广会馆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南充市阆中市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黄家祠堂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南充市南部县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雷家湾民居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南充市南部县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宋家院子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南充市南部县　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松林包民居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南充市南部县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贺圣寺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南充市西充县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蒲氏家祠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南充市西充县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严家大院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南充市西充县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仪陇奎星阁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南充市仪陇县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柳垭禹王宫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南充市仪陇县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蓝家大院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南充市蓬安县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第一山牌坊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宜宾市南溪区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罗哲文故居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宜宾市叙州区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伏虎寺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广安市华蓥市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一佛寺双塔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达州市达川区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周家颜杨氏节孝坊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达州市大竹县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竹北聚奎阁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达州市大竹县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蒲氏宗祠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达州市渠县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三汇王爷庙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达州市渠县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梨园坝民居建筑群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明至清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巴中市通江县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柳岗坪翰林院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巴中市巴州区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步月塔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巴中市恩阳区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向氏宗祠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巴中市恩阳区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文笔塔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巴中市平昌县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木顶寨张家祠堂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巴中市通江县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龙潭嘴何氏宗祠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巴中市南江县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吴氏宗祠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巴中市南江县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张君贞节牌坊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巴中市南江县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节孝总坊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雅安市雨城区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陈家山石牌坊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雅安市雨城区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杨家大院建筑群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雅安市雨城区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杨家上祠堂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雅安市天全县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盘鳌弥陀寺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眉山市东坡区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陈家碥和尚塔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眉山市仁寿县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二龙庙大殿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眉山市丹棱县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永寿报本寺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眉山市东坡区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文幼章旧居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眉山市仁寿县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三江庙古建筑群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眉山市洪雅县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新木底寺佛塔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阿坝州马尔康市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嘎达山悬空寺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阿坝州金川县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永丰殷家大院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阿坝州九寨沟县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阿坝县伸臂桥群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阿坝州阿坝县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麻通寺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甘孜州理塘县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向阳寺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甘孜州理塘县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郭东古碉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甘孜州理塘县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化林坪总兵府旧址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甘孜州泸定县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旺达寺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甘孜州炉霍县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俄支寺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甘孜州德格县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白玉寺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甘孜州白玉县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麻达寺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甘孜州石渠县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黄正清将军故居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甘孜州理塘县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芒康民居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甘孜州理塘县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俄曲阿觉故居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甘孜州理塘县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佳仁古屋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甘孜州理塘县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乡城白色藏房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甘孜州乡城县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文昌宫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凉山州西昌市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芽根寺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凉山州木里县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沙坝青龙寺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凉山州冕宁县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关帝庙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凉山州甘洛县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四干普彝族瓦板房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凉山州美姑县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低保伸臂桥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凉山州木里县</w:t>
            </w:r>
          </w:p>
        </w:tc>
      </w:tr>
    </w:tbl>
    <w:p>
      <w:pPr>
        <w:rPr>
          <w:rFonts w:ascii="Times New Roman" w:hAnsi="Times New Roman" w:eastAsia="方正黑体简体" w:cs="Times New Roman"/>
          <w:b/>
          <w:sz w:val="24"/>
          <w:szCs w:val="24"/>
        </w:rPr>
      </w:pPr>
      <w:r>
        <w:rPr>
          <w:rFonts w:ascii="Times New Roman" w:hAnsi="Times New Roman" w:eastAsia="方正黑体简体" w:cs="Times New Roman"/>
          <w:b/>
          <w:sz w:val="24"/>
          <w:szCs w:val="24"/>
        </w:rPr>
        <w:t>四、石窟寺及石刻（共16处）</w:t>
      </w:r>
    </w:p>
    <w:tbl>
      <w:tblPr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1020"/>
        <w:gridCol w:w="3402"/>
        <w:gridCol w:w="1701"/>
        <w:gridCol w:w="1928"/>
      </w:tblGrid>
      <w:tr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总序号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分序号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  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  代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简要地址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芭蕉湾造像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唐至宋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自贡市荣县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龙门垭摩崖造像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隋至唐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绵阳市盐亭县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千佛岩摩崖造像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乐山市沐川县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金城山石刻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唐、清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南充市仪陇县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大佛沱摩崖造像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唐、宋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宜宾市翠屏区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可久半边寺摩崖造像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宜宾市高县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大佛寺摩崖造像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广安市岳池县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灵泉寺摩崖石刻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广安市岳池县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大佛寺大佛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明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广安市邻水县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车家湾石刻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广安市武胜县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高观音岩摩崖造像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达州市达川区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石佛子梁石窟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巴中市通江县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黑岩湾石窟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巴中市南江县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塔坡摩崖造像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唐至宋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资阳市安岳县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石匣寺摩崖造像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唐至清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资阳市乐至县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洞王沟水文石刻  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宋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资阳市雁江区</w:t>
            </w:r>
          </w:p>
        </w:tc>
      </w:tr>
    </w:tbl>
    <w:p>
      <w:pPr>
        <w:rPr>
          <w:rFonts w:ascii="Times New Roman" w:hAnsi="Times New Roman" w:eastAsia="方正黑体简体" w:cs="Times New Roman"/>
          <w:b/>
          <w:sz w:val="24"/>
          <w:szCs w:val="24"/>
        </w:rPr>
      </w:pPr>
      <w:r>
        <w:rPr>
          <w:rFonts w:ascii="Times New Roman" w:hAnsi="Times New Roman" w:eastAsia="方正黑体简体" w:cs="Times New Roman"/>
          <w:b/>
          <w:sz w:val="24"/>
          <w:szCs w:val="24"/>
        </w:rPr>
        <w:t>五、近现代重要史迹及代表性建筑（共40处）</w:t>
      </w:r>
    </w:p>
    <w:tbl>
      <w:tblPr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34"/>
        <w:gridCol w:w="964"/>
        <w:gridCol w:w="3402"/>
        <w:gridCol w:w="1757"/>
        <w:gridCol w:w="1928"/>
      </w:tblGrid>
      <w:tr>
        <w:trPr>
          <w:trHeight w:val="567" w:hRule="atLeast"/>
          <w:jc w:val="center"/>
        </w:trPr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总序号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分序号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名  称</w:t>
            </w:r>
          </w:p>
        </w:tc>
        <w:tc>
          <w:tcPr>
            <w:tcW w:w="1757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年  代</w:t>
            </w:r>
          </w:p>
        </w:tc>
        <w:tc>
          <w:tcPr>
            <w:tcW w:w="1928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简要地址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157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张大千故居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成都市金牛区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158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二·一六革命烈士墓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1928年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成都市成华区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159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海屋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成都市邛崃市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卢德铭故居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自贡市自流井区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161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邓关济运闸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自贡市沿滩区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162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富顺钟鼓楼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自贡市富顺县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163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荣县钟楼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1922年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自贡市荣县</w:t>
            </w:r>
          </w:p>
        </w:tc>
      </w:tr>
      <w:tr>
        <w:trPr>
          <w:trHeight w:val="388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164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涵院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1946年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自贡市自流井区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165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起家大院（尤凤荣宅）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1940年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攀枝花市仁和区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166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503地下战备电厂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1966年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攀枝花市西区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167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蒋兆和故居</w:t>
            </w:r>
            <w:bookmarkStart w:id="0" w:name="_GoBack"/>
            <w:bookmarkEnd w:id="0"/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1904年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泸州市龙马潭区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168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红军长征过石厢子遗迹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1935年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泸州市叙永县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169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古蔺县红军四渡赤水战役遗址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1935年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泸州市古蔺县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170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12"/>
                <w:sz w:val="24"/>
                <w:szCs w:val="24"/>
              </w:rPr>
              <w:t>冯玉祥题词——“还我河山”石刻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1944年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泸州市合江县</w:t>
            </w:r>
          </w:p>
        </w:tc>
      </w:tr>
      <w:tr>
        <w:trPr>
          <w:trHeight w:val="369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171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苍溪县委苏式办公楼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1958年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广元市苍溪县</w:t>
            </w:r>
          </w:p>
        </w:tc>
      </w:tr>
      <w:tr>
        <w:trPr>
          <w:trHeight w:val="388" w:hRule="atLeast"/>
          <w:jc w:val="center"/>
        </w:trPr>
        <w:tc>
          <w:tcPr>
            <w:tcW w:w="113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172</w:t>
            </w:r>
          </w:p>
        </w:tc>
        <w:tc>
          <w:tcPr>
            <w:tcW w:w="964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</w:t>
            </w:r>
          </w:p>
        </w:tc>
        <w:tc>
          <w:tcPr>
            <w:tcW w:w="3402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成渝铁路筑路民工纪念堂（纪念碑）</w:t>
            </w:r>
          </w:p>
        </w:tc>
        <w:tc>
          <w:tcPr>
            <w:tcW w:w="1757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1953年</w:t>
            </w:r>
          </w:p>
        </w:tc>
        <w:tc>
          <w:tcPr>
            <w:tcW w:w="192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textAlignment w:val="auto"/>
              <w:outlineLvl w:val="9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内江市市中区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173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威远县友谊渡槽群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1970年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内江市威远县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174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永利川厂旧址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1938年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乐山市五通桥区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175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太玄山寺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南充市嘉陵区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176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川陕苏区红军前敌指挥部旧址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1933年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南充市南部县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177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仪陇红九军政治部旧址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1933年                                                                                                                                  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南充市仪陇县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178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千里渠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1957年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南充市营山县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179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中共川南特委会议会址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宜宾市长宁县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青峰寺剿匪战场遗址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1950年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宜宾市江安县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181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吴雪故居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1914—1928年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广安市岳池县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182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杀牛坪战斗遗址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1933年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巴中市巴州区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183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恩阳古镇革命旧址群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1933年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巴中市恩阳区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184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莲花嘴红四方面军总医院第五分医院旧址 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1933年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巴中市平昌县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185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空山战役遗址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1933年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巴中市通江县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186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川陕苏区苦草坝后勤中心革命旧址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1933—1934年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巴中市通江县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187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31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中共川陕省委旧址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1933—1935年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巴中市巴州区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188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32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川陕省恩阳县第四区列宁小学旧址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1933—1935年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巴中市恩阳区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189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pacing w:val="-8"/>
                <w:sz w:val="24"/>
                <w:szCs w:val="24"/>
              </w:rPr>
              <w:t>中共川北地下党组织活动旧址群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1940—1949年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巴中市巴州区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34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洪口区公所旧址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1958年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巴中市通江县</w:t>
            </w:r>
          </w:p>
        </w:tc>
      </w:tr>
      <w:tr>
        <w:trPr>
          <w:trHeight w:val="450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红军百丈关战役遗址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1935年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雅安市名山区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十八军窑洞群遗址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1951年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甘孜州甘孜县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百草坡飞虎队坠机纪念地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凉山州金阳县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彝族碉楼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民国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凉山州甘洛县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会理会议纪念地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1935年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凉山州会理县</w:t>
            </w:r>
          </w:p>
        </w:tc>
      </w:tr>
      <w:tr>
        <w:trPr>
          <w:trHeight w:val="454" w:hRule="atLeast"/>
          <w:jc w:val="center"/>
        </w:trPr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964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景庄庙红军攻城指挥部旧址</w:t>
            </w:r>
          </w:p>
        </w:tc>
        <w:tc>
          <w:tcPr>
            <w:tcW w:w="1757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>1935年</w:t>
            </w:r>
          </w:p>
        </w:tc>
        <w:tc>
          <w:tcPr>
            <w:tcW w:w="1928" w:type="dxa"/>
            <w:vAlign w:val="center"/>
          </w:tcPr>
          <w:p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  <w:t xml:space="preserve">凉山州会理县 </w:t>
            </w:r>
          </w:p>
        </w:tc>
      </w:tr>
    </w:tbl>
    <w:p/>
    <w:sectPr>
      <w:footerReference r:id="rId4" w:type="default"/>
      <w:pgSz w:w="11906" w:h="16838"/>
      <w:pgMar w:top="2098" w:right="1474" w:bottom="1871" w:left="1588" w:header="851" w:footer="992" w:gutter="0"/>
      <w:pgNumType w:fmt="decimal" w:start="2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1" o:spid="_x0000_s1025" type="#_x0000_t202" style="position:absolute;left:0;margin-top:0pt;height:144pt;width:144pt;mso-position-horizontal:outside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5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hint="eastAsia" w:ascii="方正仿宋简体" w:eastAsia="方正仿宋简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方正仿宋简体" w:eastAsia="方正仿宋简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default" w:ascii="Times New Roman" w:hAnsi="Times New Roman" w:eastAsia="方正仿宋简体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hint="default" w:ascii="Times New Roman" w:hAnsi="Times New Roman" w:eastAsia="方正仿宋简体" w:cs="Times New Roman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hint="default" w:ascii="Times New Roman" w:hAnsi="Times New Roman" w:eastAsia="方正仿宋简体" w:cs="Times New Roman"/>
                    <w:sz w:val="28"/>
                    <w:szCs w:val="28"/>
                  </w:rPr>
                  <w:fldChar w:fldCharType="separate"/>
                </w:r>
                <w:r>
                  <w:t>2</w:t>
                </w:r>
                <w:r>
                  <w:rPr>
                    <w:rFonts w:hint="default" w:ascii="Times New Roman" w:hAnsi="Times New Roman" w:eastAsia="方正仿宋简体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hint="default" w:ascii="Times New Roman" w:hAnsi="Times New Roman" w:eastAsia="方正仿宋简体" w:cs="Times New Roman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方正仿宋简体" w:eastAsia="方正仿宋简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  <w:p>
    <w:pPr>
      <w:pStyle w:val="5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eastAsia="仿宋"/>
      <w:b/>
      <w:caps/>
      <w:spacing w:val="20"/>
      <w:sz w:val="28"/>
      <w:szCs w:val="28"/>
    </w:rPr>
  </w:style>
  <w:style w:type="paragraph" w:styleId="3">
    <w:name w:val="heading 2"/>
    <w:basedOn w:val="1"/>
    <w:next w:val="1"/>
    <w:qFormat/>
    <w:uiPriority w:val="9"/>
    <w:pPr>
      <w:outlineLvl w:val="1"/>
    </w:pPr>
    <w:rPr>
      <w:rFonts w:eastAsia="黑体"/>
      <w:caps/>
      <w:color w:val="000000"/>
      <w:spacing w:val="15"/>
      <w:szCs w:val="24"/>
    </w:rPr>
  </w:style>
  <w:style w:type="character" w:default="1" w:styleId="8">
    <w:name w:val="Default Paragraph Font"/>
    <w:semiHidden/>
    <w:unhideWhenUsed/>
    <w:uiPriority w:val="1"/>
  </w:style>
  <w:style w:type="paragraph" w:styleId="4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qFormat/>
    <w:uiPriority w:val="11"/>
    <w:pPr>
      <w:jc w:val="center"/>
    </w:pPr>
    <w:rPr>
      <w:rFonts w:eastAsia="黑体"/>
    </w:rPr>
  </w:style>
  <w:style w:type="character" w:customStyle="1" w:styleId="9">
    <w:name w:val="页眉 Char Char"/>
    <w:basedOn w:val="8"/>
    <w:link w:val="6"/>
    <w:uiPriority w:val="99"/>
    <w:rPr>
      <w:sz w:val="18"/>
      <w:szCs w:val="18"/>
    </w:rPr>
  </w:style>
  <w:style w:type="character" w:customStyle="1" w:styleId="10">
    <w:name w:val="页脚 Char Char"/>
    <w:basedOn w:val="8"/>
    <w:link w:val="5"/>
    <w:uiPriority w:val="99"/>
    <w:rPr>
      <w:sz w:val="18"/>
      <w:szCs w:val="18"/>
    </w:rPr>
  </w:style>
  <w:style w:type="character" w:customStyle="1" w:styleId="11">
    <w:name w:val="批注框文本 Char Char"/>
    <w:basedOn w:val="8"/>
    <w:link w:val="4"/>
    <w:uiPriority w:val="99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808</Words>
  <Characters>4611</Characters>
  <Lines>38</Lines>
  <Paragraphs>10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/>
  <cp:lastPrinted>2019-01-11T07:46:00Z</cp:lastPrinted>
  <dcterms:created xsi:type="dcterms:W3CDTF">2018-01-29T07:21:00Z</dcterms:created>
  <dcterms:modified xsi:type="dcterms:W3CDTF">2019-01-11T07:57:42Z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