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943" w:rsidRDefault="00925FBB">
      <w:pPr>
        <w:widowControl/>
        <w:spacing w:line="560" w:lineRule="exact"/>
        <w:jc w:val="left"/>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附件</w:t>
      </w:r>
      <w:r>
        <w:rPr>
          <w:rFonts w:ascii="Times New Roman" w:eastAsia="黑体" w:hAnsi="Times New Roman" w:cs="Times New Roman"/>
          <w:color w:val="000000"/>
          <w:sz w:val="32"/>
          <w:szCs w:val="32"/>
        </w:rPr>
        <w:t xml:space="preserve">        </w:t>
      </w:r>
    </w:p>
    <w:p w:rsidR="00101943" w:rsidRDefault="00925FBB">
      <w:pPr>
        <w:spacing w:line="56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 xml:space="preserve"> </w:t>
      </w:r>
      <w:r>
        <w:rPr>
          <w:rFonts w:ascii="Times New Roman" w:eastAsia="方正小标宋简体" w:hAnsi="Times New Roman" w:cs="Times New Roman"/>
          <w:color w:val="000000"/>
          <w:sz w:val="44"/>
          <w:szCs w:val="44"/>
        </w:rPr>
        <w:t>省政府规章和规范性文件设定的证明事项取消目录</w:t>
      </w:r>
    </w:p>
    <w:p w:rsidR="00101943" w:rsidRDefault="00101943">
      <w:pPr>
        <w:widowControl/>
        <w:spacing w:line="300" w:lineRule="exact"/>
        <w:jc w:val="left"/>
        <w:rPr>
          <w:rFonts w:ascii="Times New Roman" w:eastAsia="方正小标宋简体" w:hAnsi="Times New Roman" w:cs="Times New Roman"/>
          <w:color w:val="000000"/>
          <w:sz w:val="44"/>
          <w:szCs w:val="44"/>
        </w:rPr>
      </w:pPr>
    </w:p>
    <w:tbl>
      <w:tblPr>
        <w:tblW w:w="15191" w:type="dxa"/>
        <w:jc w:val="center"/>
        <w:tblLayout w:type="fixed"/>
        <w:tblLook w:val="0000"/>
      </w:tblPr>
      <w:tblGrid>
        <w:gridCol w:w="993"/>
        <w:gridCol w:w="1264"/>
        <w:gridCol w:w="1980"/>
        <w:gridCol w:w="4220"/>
        <w:gridCol w:w="1040"/>
        <w:gridCol w:w="800"/>
        <w:gridCol w:w="1185"/>
        <w:gridCol w:w="567"/>
        <w:gridCol w:w="590"/>
        <w:gridCol w:w="686"/>
        <w:gridCol w:w="874"/>
        <w:gridCol w:w="992"/>
      </w:tblGrid>
      <w:tr w:rsidR="00101943">
        <w:trPr>
          <w:trHeight w:val="600"/>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101943" w:rsidRDefault="00925FBB">
            <w:pPr>
              <w:widowControl/>
              <w:spacing w:line="380" w:lineRule="exact"/>
              <w:jc w:val="center"/>
              <w:rPr>
                <w:rFonts w:ascii="Times New Roman" w:eastAsia="黑体" w:hAnsi="Times New Roman" w:cs="Times New Roman"/>
                <w:color w:val="000000"/>
                <w:sz w:val="24"/>
              </w:rPr>
            </w:pPr>
            <w:r>
              <w:rPr>
                <w:rFonts w:ascii="Times New Roman" w:eastAsia="黑体" w:hAnsi="Times New Roman" w:cs="Times New Roman"/>
                <w:color w:val="000000"/>
                <w:sz w:val="24"/>
              </w:rPr>
              <w:t>序号</w:t>
            </w:r>
          </w:p>
        </w:tc>
        <w:tc>
          <w:tcPr>
            <w:tcW w:w="1264" w:type="dxa"/>
            <w:vMerge w:val="restart"/>
            <w:tcBorders>
              <w:top w:val="single" w:sz="4" w:space="0" w:color="auto"/>
              <w:left w:val="single" w:sz="4" w:space="0" w:color="auto"/>
              <w:bottom w:val="single" w:sz="4" w:space="0" w:color="auto"/>
              <w:right w:val="single" w:sz="4" w:space="0" w:color="auto"/>
            </w:tcBorders>
            <w:vAlign w:val="center"/>
          </w:tcPr>
          <w:p w:rsidR="00101943" w:rsidRDefault="00925FBB">
            <w:pPr>
              <w:widowControl/>
              <w:spacing w:line="380" w:lineRule="exact"/>
              <w:jc w:val="center"/>
              <w:rPr>
                <w:rFonts w:ascii="Times New Roman" w:eastAsia="黑体" w:hAnsi="Times New Roman" w:cs="Times New Roman"/>
                <w:color w:val="000000"/>
                <w:sz w:val="24"/>
              </w:rPr>
            </w:pPr>
            <w:r>
              <w:rPr>
                <w:rFonts w:ascii="Times New Roman" w:eastAsia="黑体" w:hAnsi="Times New Roman" w:cs="Times New Roman"/>
                <w:color w:val="000000"/>
                <w:sz w:val="24"/>
              </w:rPr>
              <w:t>证明名称</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101943" w:rsidRDefault="00925FBB">
            <w:pPr>
              <w:widowControl/>
              <w:spacing w:line="380" w:lineRule="exact"/>
              <w:jc w:val="center"/>
              <w:rPr>
                <w:rFonts w:ascii="Times New Roman" w:eastAsia="黑体" w:hAnsi="Times New Roman" w:cs="Times New Roman"/>
                <w:color w:val="000000"/>
                <w:sz w:val="24"/>
              </w:rPr>
            </w:pPr>
            <w:r>
              <w:rPr>
                <w:rFonts w:ascii="Times New Roman" w:eastAsia="黑体" w:hAnsi="Times New Roman" w:cs="Times New Roman"/>
                <w:color w:val="000000"/>
                <w:sz w:val="24"/>
              </w:rPr>
              <w:t>证明用途</w:t>
            </w:r>
          </w:p>
        </w:tc>
        <w:tc>
          <w:tcPr>
            <w:tcW w:w="5260" w:type="dxa"/>
            <w:gridSpan w:val="2"/>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jc w:val="center"/>
              <w:rPr>
                <w:rFonts w:ascii="Times New Roman" w:eastAsia="黑体" w:hAnsi="Times New Roman" w:cs="Times New Roman"/>
                <w:color w:val="000000"/>
                <w:sz w:val="24"/>
              </w:rPr>
            </w:pPr>
            <w:r>
              <w:rPr>
                <w:rFonts w:ascii="Times New Roman" w:eastAsia="黑体" w:hAnsi="Times New Roman" w:cs="Times New Roman"/>
                <w:color w:val="000000"/>
                <w:sz w:val="24"/>
              </w:rPr>
              <w:t>设定依据</w:t>
            </w:r>
          </w:p>
        </w:tc>
        <w:tc>
          <w:tcPr>
            <w:tcW w:w="1985" w:type="dxa"/>
            <w:gridSpan w:val="2"/>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jc w:val="center"/>
              <w:rPr>
                <w:rFonts w:ascii="Times New Roman" w:eastAsia="黑体" w:hAnsi="Times New Roman" w:cs="Times New Roman"/>
                <w:color w:val="000000"/>
                <w:sz w:val="24"/>
              </w:rPr>
            </w:pPr>
            <w:r>
              <w:rPr>
                <w:rFonts w:ascii="Times New Roman" w:eastAsia="黑体" w:hAnsi="Times New Roman" w:cs="Times New Roman"/>
                <w:color w:val="000000"/>
                <w:sz w:val="24"/>
              </w:rPr>
              <w:t>实施基本情况</w:t>
            </w:r>
          </w:p>
        </w:tc>
        <w:tc>
          <w:tcPr>
            <w:tcW w:w="2717" w:type="dxa"/>
            <w:gridSpan w:val="4"/>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jc w:val="center"/>
              <w:rPr>
                <w:rFonts w:ascii="Times New Roman" w:eastAsia="黑体" w:hAnsi="Times New Roman" w:cs="Times New Roman"/>
                <w:color w:val="000000"/>
                <w:sz w:val="24"/>
              </w:rPr>
            </w:pPr>
            <w:r>
              <w:rPr>
                <w:rFonts w:ascii="Times New Roman" w:eastAsia="黑体" w:hAnsi="Times New Roman" w:cs="Times New Roman"/>
                <w:color w:val="000000"/>
                <w:sz w:val="24"/>
              </w:rPr>
              <w:t>行使层级</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101943" w:rsidRDefault="00925FBB">
            <w:pPr>
              <w:widowControl/>
              <w:spacing w:line="380" w:lineRule="exact"/>
              <w:jc w:val="center"/>
              <w:rPr>
                <w:rFonts w:ascii="Times New Roman" w:eastAsia="黑体" w:hAnsi="Times New Roman" w:cs="Times New Roman"/>
                <w:color w:val="000000"/>
                <w:sz w:val="24"/>
              </w:rPr>
            </w:pPr>
            <w:r>
              <w:rPr>
                <w:rFonts w:ascii="Times New Roman" w:eastAsia="黑体" w:hAnsi="Times New Roman" w:cs="Times New Roman"/>
                <w:color w:val="000000"/>
                <w:sz w:val="24"/>
              </w:rPr>
              <w:t>取消后的办理方式</w:t>
            </w:r>
          </w:p>
        </w:tc>
      </w:tr>
      <w:tr w:rsidR="00101943">
        <w:trPr>
          <w:trHeight w:val="565"/>
          <w:jc w:val="center"/>
        </w:trPr>
        <w:tc>
          <w:tcPr>
            <w:tcW w:w="993" w:type="dxa"/>
            <w:vMerge/>
            <w:tcBorders>
              <w:top w:val="single" w:sz="4" w:space="0" w:color="auto"/>
              <w:left w:val="single" w:sz="4" w:space="0" w:color="auto"/>
              <w:bottom w:val="single" w:sz="4" w:space="0" w:color="auto"/>
              <w:right w:val="single" w:sz="4" w:space="0" w:color="auto"/>
            </w:tcBorders>
            <w:vAlign w:val="center"/>
          </w:tcPr>
          <w:p w:rsidR="00101943" w:rsidRDefault="00101943">
            <w:pPr>
              <w:widowControl/>
              <w:spacing w:line="380" w:lineRule="exact"/>
              <w:jc w:val="left"/>
              <w:rPr>
                <w:rFonts w:ascii="Times New Roman" w:eastAsia="仿宋_GB2312" w:hAnsi="Times New Roman" w:cs="Times New Roman"/>
                <w:color w:val="000000"/>
                <w:sz w:val="24"/>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101943" w:rsidRDefault="00101943">
            <w:pPr>
              <w:widowControl/>
              <w:spacing w:line="380" w:lineRule="exact"/>
              <w:jc w:val="left"/>
              <w:rPr>
                <w:rFonts w:ascii="Times New Roman" w:eastAsia="仿宋_GB2312" w:hAnsi="Times New Roman" w:cs="Times New Roman"/>
                <w:color w:val="000000"/>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101943" w:rsidRDefault="00101943">
            <w:pPr>
              <w:widowControl/>
              <w:spacing w:line="380" w:lineRule="exact"/>
              <w:jc w:val="left"/>
              <w:rPr>
                <w:rFonts w:ascii="Times New Roman" w:eastAsia="仿宋_GB2312" w:hAnsi="Times New Roman" w:cs="Times New Roman"/>
                <w:color w:val="000000"/>
                <w:sz w:val="24"/>
              </w:rPr>
            </w:pPr>
          </w:p>
        </w:tc>
        <w:tc>
          <w:tcPr>
            <w:tcW w:w="4220"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jc w:val="center"/>
              <w:rPr>
                <w:rFonts w:ascii="Times New Roman" w:eastAsia="黑体" w:hAnsi="Times New Roman" w:cs="Times New Roman"/>
                <w:color w:val="000000"/>
                <w:sz w:val="24"/>
              </w:rPr>
            </w:pPr>
            <w:r>
              <w:rPr>
                <w:rFonts w:ascii="Times New Roman" w:eastAsia="黑体" w:hAnsi="Times New Roman" w:cs="Times New Roman"/>
                <w:color w:val="000000"/>
                <w:sz w:val="24"/>
              </w:rPr>
              <w:t>设定依据名称、文号及条文内容</w:t>
            </w:r>
          </w:p>
        </w:tc>
        <w:tc>
          <w:tcPr>
            <w:tcW w:w="1040"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jc w:val="center"/>
              <w:rPr>
                <w:rFonts w:ascii="Times New Roman" w:eastAsia="黑体" w:hAnsi="Times New Roman" w:cs="Times New Roman"/>
                <w:color w:val="000000"/>
                <w:sz w:val="24"/>
              </w:rPr>
            </w:pPr>
            <w:r>
              <w:rPr>
                <w:rFonts w:ascii="Times New Roman" w:eastAsia="黑体" w:hAnsi="Times New Roman" w:cs="Times New Roman"/>
                <w:color w:val="000000"/>
                <w:sz w:val="24"/>
              </w:rPr>
              <w:t>效力</w:t>
            </w:r>
          </w:p>
          <w:p w:rsidR="00101943" w:rsidRDefault="00925FBB">
            <w:pPr>
              <w:widowControl/>
              <w:spacing w:line="380" w:lineRule="exact"/>
              <w:jc w:val="center"/>
              <w:rPr>
                <w:rFonts w:ascii="Times New Roman" w:eastAsia="黑体" w:hAnsi="Times New Roman" w:cs="Times New Roman"/>
                <w:color w:val="000000"/>
                <w:sz w:val="24"/>
              </w:rPr>
            </w:pPr>
            <w:r>
              <w:rPr>
                <w:rFonts w:ascii="Times New Roman" w:eastAsia="黑体" w:hAnsi="Times New Roman" w:cs="Times New Roman"/>
                <w:color w:val="000000"/>
                <w:sz w:val="24"/>
              </w:rPr>
              <w:t>层级</w:t>
            </w:r>
          </w:p>
        </w:tc>
        <w:tc>
          <w:tcPr>
            <w:tcW w:w="800"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jc w:val="center"/>
              <w:rPr>
                <w:rFonts w:ascii="Times New Roman" w:eastAsia="黑体" w:hAnsi="Times New Roman" w:cs="Times New Roman"/>
                <w:color w:val="000000"/>
                <w:sz w:val="24"/>
              </w:rPr>
            </w:pPr>
            <w:r>
              <w:rPr>
                <w:rFonts w:ascii="Times New Roman" w:eastAsia="黑体" w:hAnsi="Times New Roman" w:cs="Times New Roman"/>
                <w:color w:val="000000"/>
                <w:sz w:val="24"/>
              </w:rPr>
              <w:t>索要单位</w:t>
            </w:r>
          </w:p>
        </w:tc>
        <w:tc>
          <w:tcPr>
            <w:tcW w:w="1185"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jc w:val="center"/>
              <w:rPr>
                <w:rFonts w:ascii="Times New Roman" w:eastAsia="黑体" w:hAnsi="Times New Roman" w:cs="Times New Roman"/>
                <w:color w:val="000000"/>
                <w:sz w:val="24"/>
              </w:rPr>
            </w:pPr>
            <w:r>
              <w:rPr>
                <w:rFonts w:ascii="Times New Roman" w:eastAsia="黑体" w:hAnsi="Times New Roman" w:cs="Times New Roman"/>
                <w:color w:val="000000"/>
                <w:sz w:val="24"/>
              </w:rPr>
              <w:t>开具单位</w:t>
            </w:r>
          </w:p>
        </w:tc>
        <w:tc>
          <w:tcPr>
            <w:tcW w:w="567"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jc w:val="center"/>
              <w:rPr>
                <w:rFonts w:ascii="Times New Roman" w:eastAsia="黑体" w:hAnsi="Times New Roman" w:cs="Times New Roman"/>
                <w:color w:val="000000"/>
                <w:sz w:val="24"/>
              </w:rPr>
            </w:pPr>
            <w:r>
              <w:rPr>
                <w:rFonts w:ascii="Times New Roman" w:eastAsia="黑体" w:hAnsi="Times New Roman" w:cs="Times New Roman"/>
                <w:color w:val="000000"/>
                <w:sz w:val="24"/>
              </w:rPr>
              <w:t>省部级</w:t>
            </w:r>
          </w:p>
        </w:tc>
        <w:tc>
          <w:tcPr>
            <w:tcW w:w="590"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jc w:val="center"/>
              <w:rPr>
                <w:rFonts w:ascii="Times New Roman" w:eastAsia="黑体" w:hAnsi="Times New Roman" w:cs="Times New Roman"/>
                <w:color w:val="000000"/>
                <w:sz w:val="24"/>
              </w:rPr>
            </w:pPr>
            <w:r>
              <w:rPr>
                <w:rFonts w:ascii="Times New Roman" w:eastAsia="黑体" w:hAnsi="Times New Roman" w:cs="Times New Roman"/>
                <w:color w:val="000000"/>
                <w:sz w:val="24"/>
              </w:rPr>
              <w:t>市级</w:t>
            </w:r>
          </w:p>
        </w:tc>
        <w:tc>
          <w:tcPr>
            <w:tcW w:w="686"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jc w:val="center"/>
              <w:rPr>
                <w:rFonts w:ascii="Times New Roman" w:eastAsia="黑体" w:hAnsi="Times New Roman" w:cs="Times New Roman"/>
                <w:color w:val="000000"/>
                <w:sz w:val="24"/>
              </w:rPr>
            </w:pPr>
            <w:r>
              <w:rPr>
                <w:rFonts w:ascii="Times New Roman" w:eastAsia="黑体" w:hAnsi="Times New Roman" w:cs="Times New Roman"/>
                <w:color w:val="000000"/>
                <w:sz w:val="24"/>
              </w:rPr>
              <w:t>县级</w:t>
            </w:r>
          </w:p>
        </w:tc>
        <w:tc>
          <w:tcPr>
            <w:tcW w:w="874"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jc w:val="center"/>
              <w:rPr>
                <w:rFonts w:ascii="Times New Roman" w:eastAsia="黑体" w:hAnsi="Times New Roman" w:cs="Times New Roman"/>
                <w:color w:val="000000"/>
                <w:sz w:val="24"/>
              </w:rPr>
            </w:pPr>
            <w:r>
              <w:rPr>
                <w:rFonts w:ascii="Times New Roman" w:eastAsia="黑体" w:hAnsi="Times New Roman" w:cs="Times New Roman"/>
                <w:color w:val="000000"/>
                <w:sz w:val="24"/>
              </w:rPr>
              <w:t>乡级及其他</w:t>
            </w:r>
          </w:p>
        </w:tc>
        <w:tc>
          <w:tcPr>
            <w:tcW w:w="992" w:type="dxa"/>
            <w:vMerge/>
            <w:tcBorders>
              <w:top w:val="single" w:sz="4" w:space="0" w:color="auto"/>
              <w:left w:val="single" w:sz="4" w:space="0" w:color="auto"/>
              <w:bottom w:val="single" w:sz="4" w:space="0" w:color="auto"/>
              <w:right w:val="single" w:sz="4" w:space="0" w:color="auto"/>
            </w:tcBorders>
            <w:vAlign w:val="center"/>
          </w:tcPr>
          <w:p w:rsidR="00101943" w:rsidRDefault="00101943">
            <w:pPr>
              <w:widowControl/>
              <w:spacing w:line="380" w:lineRule="exact"/>
              <w:jc w:val="left"/>
              <w:rPr>
                <w:rFonts w:ascii="Times New Roman" w:hAnsi="Times New Roman" w:cs="Times New Roman"/>
                <w:b/>
                <w:color w:val="000000"/>
                <w:sz w:val="24"/>
              </w:rPr>
            </w:pPr>
          </w:p>
        </w:tc>
      </w:tr>
      <w:tr w:rsidR="00101943">
        <w:trPr>
          <w:trHeight w:val="2089"/>
          <w:jc w:val="center"/>
        </w:trPr>
        <w:tc>
          <w:tcPr>
            <w:tcW w:w="993" w:type="dxa"/>
            <w:tcBorders>
              <w:top w:val="single" w:sz="4" w:space="0" w:color="auto"/>
              <w:left w:val="single" w:sz="4" w:space="0" w:color="auto"/>
              <w:bottom w:val="single" w:sz="4" w:space="0" w:color="auto"/>
              <w:right w:val="single" w:sz="4" w:space="0" w:color="auto"/>
            </w:tcBorders>
            <w:vAlign w:val="center"/>
          </w:tcPr>
          <w:p w:rsidR="00101943" w:rsidRDefault="00925FBB">
            <w:pPr>
              <w:widowControl/>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w:t>
            </w:r>
          </w:p>
        </w:tc>
        <w:tc>
          <w:tcPr>
            <w:tcW w:w="1264"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受灾林木鉴定证明</w:t>
            </w:r>
          </w:p>
        </w:tc>
        <w:tc>
          <w:tcPr>
            <w:tcW w:w="1980"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jc w:val="center"/>
              <w:rPr>
                <w:rFonts w:ascii="Times New Roman" w:eastAsia="仿宋_GB2312" w:hAnsi="Times New Roman" w:cs="Times New Roman"/>
                <w:color w:val="000000"/>
                <w:spacing w:val="-14"/>
                <w:sz w:val="24"/>
              </w:rPr>
            </w:pPr>
            <w:r>
              <w:rPr>
                <w:rFonts w:ascii="Times New Roman" w:eastAsia="仿宋_GB2312" w:hAnsi="Times New Roman" w:cs="Times New Roman"/>
                <w:color w:val="000000"/>
                <w:spacing w:val="-14"/>
                <w:sz w:val="24"/>
              </w:rPr>
              <w:t>办理林木采伐许可</w:t>
            </w:r>
          </w:p>
        </w:tc>
        <w:tc>
          <w:tcPr>
            <w:tcW w:w="4220"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rPr>
                <w:rFonts w:ascii="Times New Roman" w:eastAsia="仿宋_GB2312" w:hAnsi="Times New Roman" w:cs="Times New Roman"/>
                <w:color w:val="000000"/>
                <w:sz w:val="24"/>
              </w:rPr>
            </w:pPr>
            <w:r>
              <w:rPr>
                <w:rFonts w:ascii="Times New Roman" w:eastAsia="仿宋_GB2312" w:hAnsi="Times New Roman" w:cs="Times New Roman"/>
                <w:color w:val="000000"/>
                <w:sz w:val="24"/>
              </w:rPr>
              <w:t>《四川省林木采伐管理办法》（省政府令第</w:t>
            </w:r>
            <w:r>
              <w:rPr>
                <w:rFonts w:ascii="Times New Roman" w:eastAsia="仿宋_GB2312" w:hAnsi="Times New Roman" w:cs="Times New Roman"/>
                <w:color w:val="000000"/>
                <w:sz w:val="24"/>
              </w:rPr>
              <w:t>82</w:t>
            </w:r>
            <w:r>
              <w:rPr>
                <w:rFonts w:ascii="Times New Roman" w:eastAsia="仿宋_GB2312" w:hAnsi="Times New Roman" w:cs="Times New Roman"/>
                <w:color w:val="000000"/>
                <w:sz w:val="24"/>
              </w:rPr>
              <w:t>号）第二十一条第一款：</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采伐遭受森林火灾、病虫害、风折雪压等自然灾害危害的林木，必须提出调查设计文件和有关部门的鉴定证明，并按照以下规定办理</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w:t>
            </w:r>
          </w:p>
        </w:tc>
        <w:tc>
          <w:tcPr>
            <w:tcW w:w="1040"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政府</w:t>
            </w:r>
          </w:p>
          <w:p w:rsidR="00101943" w:rsidRDefault="00925FBB">
            <w:pPr>
              <w:widowControl/>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规章</w:t>
            </w:r>
          </w:p>
        </w:tc>
        <w:tc>
          <w:tcPr>
            <w:tcW w:w="800"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林业行政主管部门</w:t>
            </w:r>
          </w:p>
        </w:tc>
        <w:tc>
          <w:tcPr>
            <w:tcW w:w="1185"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林业行政主管部门</w:t>
            </w:r>
          </w:p>
        </w:tc>
        <w:tc>
          <w:tcPr>
            <w:tcW w:w="567"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jc w:val="left"/>
              <w:rPr>
                <w:rFonts w:ascii="Times New Roman" w:eastAsia="仿宋_GB2312" w:hAnsi="Times New Roman" w:cs="Times New Roman"/>
                <w:color w:val="000000"/>
                <w:sz w:val="24"/>
              </w:rPr>
            </w:pPr>
            <w:r>
              <w:rPr>
                <w:rFonts w:ascii="Times New Roman" w:eastAsia="仿宋_GB2312" w:hAnsi="Times New Roman" w:cs="Times New Roman"/>
                <w:color w:val="000000"/>
                <w:sz w:val="24"/>
              </w:rPr>
              <w:t xml:space="preserve">　</w:t>
            </w:r>
          </w:p>
        </w:tc>
        <w:tc>
          <w:tcPr>
            <w:tcW w:w="590"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w:t>
            </w:r>
          </w:p>
        </w:tc>
        <w:tc>
          <w:tcPr>
            <w:tcW w:w="686"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w:t>
            </w:r>
          </w:p>
        </w:tc>
        <w:tc>
          <w:tcPr>
            <w:tcW w:w="874" w:type="dxa"/>
            <w:tcBorders>
              <w:top w:val="single" w:sz="4" w:space="0" w:color="auto"/>
              <w:left w:val="nil"/>
              <w:bottom w:val="single" w:sz="4" w:space="0" w:color="auto"/>
              <w:right w:val="single" w:sz="4" w:space="0" w:color="auto"/>
            </w:tcBorders>
            <w:vAlign w:val="center"/>
          </w:tcPr>
          <w:p w:rsidR="00101943" w:rsidRDefault="00101943">
            <w:pPr>
              <w:widowControl/>
              <w:spacing w:line="380" w:lineRule="exact"/>
              <w:jc w:val="center"/>
              <w:rPr>
                <w:rFonts w:ascii="Times New Roman" w:eastAsia="仿宋_GB2312" w:hAnsi="Times New Roman" w:cs="Times New Roman"/>
                <w:color w:val="000000"/>
                <w:sz w:val="24"/>
              </w:rPr>
            </w:pPr>
          </w:p>
        </w:tc>
        <w:tc>
          <w:tcPr>
            <w:tcW w:w="992"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不再</w:t>
            </w:r>
          </w:p>
          <w:p w:rsidR="00101943" w:rsidRDefault="00925FBB">
            <w:pPr>
              <w:widowControl/>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提交</w:t>
            </w:r>
          </w:p>
        </w:tc>
      </w:tr>
      <w:tr w:rsidR="00101943">
        <w:trPr>
          <w:trHeight w:val="2817"/>
          <w:jc w:val="center"/>
        </w:trPr>
        <w:tc>
          <w:tcPr>
            <w:tcW w:w="993" w:type="dxa"/>
            <w:tcBorders>
              <w:top w:val="single" w:sz="4" w:space="0" w:color="auto"/>
              <w:left w:val="single" w:sz="4" w:space="0" w:color="auto"/>
              <w:bottom w:val="single" w:sz="4" w:space="0" w:color="auto"/>
              <w:right w:val="single" w:sz="4" w:space="0" w:color="auto"/>
            </w:tcBorders>
            <w:vAlign w:val="center"/>
          </w:tcPr>
          <w:p w:rsidR="00101943" w:rsidRDefault="00925FBB">
            <w:pPr>
              <w:widowControl/>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2</w:t>
            </w:r>
          </w:p>
        </w:tc>
        <w:tc>
          <w:tcPr>
            <w:tcW w:w="1264"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rPr>
                <w:rFonts w:ascii="Times New Roman" w:eastAsia="仿宋_GB2312" w:hAnsi="Times New Roman" w:cs="Times New Roman"/>
                <w:color w:val="000000"/>
                <w:sz w:val="24"/>
              </w:rPr>
            </w:pPr>
            <w:r>
              <w:rPr>
                <w:rFonts w:ascii="Times New Roman" w:eastAsia="仿宋_GB2312" w:hAnsi="Times New Roman" w:cs="Times New Roman"/>
                <w:color w:val="000000"/>
                <w:sz w:val="24"/>
              </w:rPr>
              <w:t>经营场所合法使用证明</w:t>
            </w:r>
          </w:p>
        </w:tc>
        <w:tc>
          <w:tcPr>
            <w:tcW w:w="1980"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rPr>
                <w:rFonts w:ascii="Times New Roman" w:eastAsia="仿宋_GB2312" w:hAnsi="Times New Roman" w:cs="Times New Roman"/>
                <w:color w:val="000000"/>
                <w:sz w:val="24"/>
              </w:rPr>
            </w:pPr>
            <w:r>
              <w:rPr>
                <w:rFonts w:ascii="Times New Roman" w:eastAsia="仿宋_GB2312" w:hAnsi="Times New Roman" w:cs="Times New Roman"/>
                <w:color w:val="000000"/>
                <w:sz w:val="24"/>
              </w:rPr>
              <w:t>办理公共场所卫生许可</w:t>
            </w:r>
          </w:p>
        </w:tc>
        <w:tc>
          <w:tcPr>
            <w:tcW w:w="4220"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rPr>
                <w:rFonts w:ascii="Times New Roman" w:eastAsia="仿宋_GB2312" w:hAnsi="Times New Roman" w:cs="Times New Roman"/>
                <w:color w:val="000000"/>
                <w:sz w:val="24"/>
              </w:rPr>
            </w:pPr>
            <w:r>
              <w:rPr>
                <w:rFonts w:ascii="Times New Roman" w:eastAsia="仿宋_GB2312" w:hAnsi="Times New Roman" w:cs="Times New Roman"/>
                <w:color w:val="000000"/>
                <w:sz w:val="24"/>
              </w:rPr>
              <w:t>《四川省公共场所卫生管理办法》（省政府令第</w:t>
            </w:r>
            <w:r>
              <w:rPr>
                <w:rFonts w:ascii="Times New Roman" w:eastAsia="仿宋_GB2312" w:hAnsi="Times New Roman" w:cs="Times New Roman"/>
                <w:color w:val="000000"/>
                <w:sz w:val="24"/>
              </w:rPr>
              <w:t>251</w:t>
            </w:r>
            <w:r>
              <w:rPr>
                <w:rFonts w:ascii="Times New Roman" w:eastAsia="仿宋_GB2312" w:hAnsi="Times New Roman" w:cs="Times New Roman"/>
                <w:color w:val="000000"/>
                <w:sz w:val="24"/>
              </w:rPr>
              <w:t>号</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第二十七条：</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申请公共场所卫生许可证，应当提交下列资料：</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（三）经营场所合法使用证明</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w:t>
            </w:r>
          </w:p>
        </w:tc>
        <w:tc>
          <w:tcPr>
            <w:tcW w:w="1040"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政府</w:t>
            </w:r>
          </w:p>
          <w:p w:rsidR="00101943" w:rsidRDefault="00925FBB">
            <w:pPr>
              <w:widowControl/>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规章</w:t>
            </w:r>
          </w:p>
        </w:tc>
        <w:tc>
          <w:tcPr>
            <w:tcW w:w="800"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卫生</w:t>
            </w:r>
            <w:r>
              <w:rPr>
                <w:rFonts w:ascii="Times New Roman" w:eastAsia="仿宋_GB2312" w:hAnsi="Times New Roman" w:cs="Times New Roman" w:hint="eastAsia"/>
                <w:color w:val="000000"/>
                <w:sz w:val="24"/>
              </w:rPr>
              <w:t>健康</w:t>
            </w:r>
            <w:r>
              <w:rPr>
                <w:rFonts w:ascii="Times New Roman" w:eastAsia="仿宋_GB2312" w:hAnsi="Times New Roman" w:cs="Times New Roman"/>
                <w:color w:val="000000"/>
                <w:sz w:val="24"/>
              </w:rPr>
              <w:t>行政主管部门</w:t>
            </w:r>
          </w:p>
        </w:tc>
        <w:tc>
          <w:tcPr>
            <w:tcW w:w="1185"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土地和房屋</w:t>
            </w:r>
            <w:r>
              <w:rPr>
                <w:rFonts w:ascii="Times New Roman" w:eastAsia="仿宋_GB2312" w:hAnsi="Times New Roman" w:cs="Times New Roman"/>
                <w:color w:val="000000"/>
                <w:sz w:val="24"/>
              </w:rPr>
              <w:t>行政主管部门、乡（镇）人民政府、街道办事处</w:t>
            </w:r>
          </w:p>
        </w:tc>
        <w:tc>
          <w:tcPr>
            <w:tcW w:w="567" w:type="dxa"/>
            <w:tcBorders>
              <w:top w:val="single" w:sz="4" w:space="0" w:color="auto"/>
              <w:left w:val="nil"/>
              <w:bottom w:val="single" w:sz="4" w:space="0" w:color="auto"/>
              <w:right w:val="single" w:sz="4" w:space="0" w:color="auto"/>
            </w:tcBorders>
            <w:vAlign w:val="center"/>
          </w:tcPr>
          <w:p w:rsidR="00101943" w:rsidRDefault="00101943">
            <w:pPr>
              <w:widowControl/>
              <w:spacing w:line="380" w:lineRule="exact"/>
              <w:jc w:val="center"/>
              <w:rPr>
                <w:rFonts w:ascii="Times New Roman" w:eastAsia="仿宋_GB2312" w:hAnsi="Times New Roman" w:cs="Times New Roman"/>
                <w:color w:val="000000"/>
                <w:sz w:val="24"/>
              </w:rPr>
            </w:pPr>
          </w:p>
        </w:tc>
        <w:tc>
          <w:tcPr>
            <w:tcW w:w="590"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w:t>
            </w:r>
          </w:p>
        </w:tc>
        <w:tc>
          <w:tcPr>
            <w:tcW w:w="686"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w:t>
            </w:r>
          </w:p>
        </w:tc>
        <w:tc>
          <w:tcPr>
            <w:tcW w:w="874" w:type="dxa"/>
            <w:tcBorders>
              <w:top w:val="single" w:sz="4" w:space="0" w:color="auto"/>
              <w:left w:val="nil"/>
              <w:bottom w:val="single" w:sz="4" w:space="0" w:color="auto"/>
              <w:right w:val="single" w:sz="4" w:space="0" w:color="auto"/>
            </w:tcBorders>
            <w:vAlign w:val="center"/>
          </w:tcPr>
          <w:p w:rsidR="00101943" w:rsidRDefault="00101943">
            <w:pPr>
              <w:widowControl/>
              <w:spacing w:line="380" w:lineRule="exact"/>
              <w:jc w:val="center"/>
              <w:rPr>
                <w:rFonts w:ascii="Times New Roman" w:eastAsia="仿宋_GB2312" w:hAnsi="Times New Roman" w:cs="Times New Roman"/>
                <w:color w:val="000000"/>
                <w:sz w:val="24"/>
              </w:rPr>
            </w:pPr>
          </w:p>
        </w:tc>
        <w:tc>
          <w:tcPr>
            <w:tcW w:w="992"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rPr>
                <w:rFonts w:ascii="Times New Roman" w:eastAsia="仿宋_GB2312" w:hAnsi="Times New Roman" w:cs="Times New Roman"/>
                <w:color w:val="000000"/>
                <w:sz w:val="24"/>
              </w:rPr>
            </w:pPr>
            <w:r>
              <w:rPr>
                <w:rFonts w:ascii="Times New Roman" w:eastAsia="仿宋_GB2312" w:hAnsi="Times New Roman" w:cs="Times New Roman"/>
                <w:color w:val="000000"/>
                <w:sz w:val="24"/>
              </w:rPr>
              <w:t>政府部门间核查、法定证照核验、合同凭证查验</w:t>
            </w:r>
          </w:p>
        </w:tc>
      </w:tr>
      <w:tr w:rsidR="00101943">
        <w:trPr>
          <w:trHeight w:val="2455"/>
          <w:jc w:val="center"/>
        </w:trPr>
        <w:tc>
          <w:tcPr>
            <w:tcW w:w="993" w:type="dxa"/>
            <w:tcBorders>
              <w:top w:val="single" w:sz="4" w:space="0" w:color="auto"/>
              <w:left w:val="single" w:sz="4" w:space="0" w:color="auto"/>
              <w:bottom w:val="single" w:sz="4" w:space="0" w:color="auto"/>
              <w:right w:val="single" w:sz="4" w:space="0" w:color="auto"/>
            </w:tcBorders>
            <w:vAlign w:val="center"/>
          </w:tcPr>
          <w:p w:rsidR="00101943" w:rsidRDefault="00925FBB">
            <w:pPr>
              <w:widowControl/>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lastRenderedPageBreak/>
              <w:t>3</w:t>
            </w:r>
          </w:p>
        </w:tc>
        <w:tc>
          <w:tcPr>
            <w:tcW w:w="1264"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rPr>
                <w:rFonts w:ascii="Times New Roman" w:eastAsia="仿宋_GB2312" w:hAnsi="Times New Roman" w:cs="Times New Roman"/>
                <w:color w:val="000000"/>
                <w:sz w:val="24"/>
              </w:rPr>
            </w:pPr>
            <w:r>
              <w:rPr>
                <w:rFonts w:ascii="Times New Roman" w:eastAsia="仿宋_GB2312" w:hAnsi="Times New Roman" w:cs="Times New Roman"/>
                <w:color w:val="000000"/>
                <w:sz w:val="24"/>
              </w:rPr>
              <w:t>无酗酒、吸毒行为、无犯罪记录</w:t>
            </w:r>
          </w:p>
        </w:tc>
        <w:tc>
          <w:tcPr>
            <w:tcW w:w="1980"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jc w:val="center"/>
              <w:rPr>
                <w:rFonts w:ascii="Times New Roman" w:eastAsia="仿宋_GB2312" w:hAnsi="Times New Roman" w:cs="Times New Roman"/>
                <w:color w:val="000000"/>
                <w:spacing w:val="-16"/>
                <w:sz w:val="24"/>
              </w:rPr>
            </w:pPr>
            <w:r>
              <w:rPr>
                <w:rFonts w:ascii="Times New Roman" w:eastAsia="仿宋_GB2312" w:hAnsi="Times New Roman" w:cs="Times New Roman"/>
                <w:color w:val="000000"/>
                <w:spacing w:val="-16"/>
                <w:sz w:val="24"/>
              </w:rPr>
              <w:t>办理校车服务许可</w:t>
            </w:r>
          </w:p>
        </w:tc>
        <w:tc>
          <w:tcPr>
            <w:tcW w:w="4220"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rPr>
                <w:rFonts w:ascii="Times New Roman" w:eastAsia="仿宋_GB2312" w:hAnsi="Times New Roman" w:cs="Times New Roman"/>
                <w:color w:val="000000"/>
                <w:sz w:val="24"/>
              </w:rPr>
            </w:pPr>
            <w:r>
              <w:rPr>
                <w:rFonts w:ascii="Times New Roman" w:eastAsia="仿宋_GB2312" w:hAnsi="Times New Roman" w:cs="Times New Roman"/>
                <w:color w:val="000000"/>
                <w:sz w:val="24"/>
              </w:rPr>
              <w:t>《四川省</w:t>
            </w:r>
            <w:r>
              <w:rPr>
                <w:rFonts w:ascii="Times New Roman" w:eastAsia="仿宋_GB2312" w:hAnsi="Times New Roman" w:cs="Times New Roman"/>
                <w:color w:val="000000"/>
                <w:sz w:val="24"/>
              </w:rPr>
              <w:t>&lt;</w:t>
            </w:r>
            <w:r>
              <w:rPr>
                <w:rFonts w:ascii="Times New Roman" w:eastAsia="仿宋_GB2312" w:hAnsi="Times New Roman" w:cs="Times New Roman"/>
                <w:color w:val="000000"/>
                <w:sz w:val="24"/>
              </w:rPr>
              <w:t>校车安全管理条例</w:t>
            </w:r>
            <w:r>
              <w:rPr>
                <w:rFonts w:ascii="Times New Roman" w:eastAsia="仿宋_GB2312" w:hAnsi="Times New Roman" w:cs="Times New Roman"/>
                <w:color w:val="000000"/>
                <w:sz w:val="24"/>
              </w:rPr>
              <w:t>&gt;</w:t>
            </w:r>
            <w:r>
              <w:rPr>
                <w:rFonts w:ascii="Times New Roman" w:eastAsia="仿宋_GB2312" w:hAnsi="Times New Roman" w:cs="Times New Roman"/>
                <w:color w:val="000000"/>
                <w:sz w:val="24"/>
              </w:rPr>
              <w:t>实施办法》（省政府令第</w:t>
            </w:r>
            <w:r>
              <w:rPr>
                <w:rFonts w:ascii="Times New Roman" w:eastAsia="仿宋_GB2312" w:hAnsi="Times New Roman" w:cs="Times New Roman"/>
                <w:color w:val="000000"/>
                <w:sz w:val="24"/>
              </w:rPr>
              <w:t>299</w:t>
            </w:r>
            <w:r>
              <w:rPr>
                <w:rFonts w:ascii="Times New Roman" w:eastAsia="仿宋_GB2312" w:hAnsi="Times New Roman" w:cs="Times New Roman"/>
                <w:color w:val="000000"/>
                <w:sz w:val="24"/>
              </w:rPr>
              <w:t>号）第十六条：</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学校或校车服务提供者应当依法配备校车随车照管人员，建立健全随车照管人员岗位责任制度。随车照管人员应当符合下列条件：</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（三）无酗酒、吸毒行为记录；（四）无犯罪记录。</w:t>
            </w:r>
            <w:r>
              <w:rPr>
                <w:rFonts w:ascii="Times New Roman" w:eastAsia="仿宋_GB2312" w:hAnsi="Times New Roman" w:cs="Times New Roman"/>
                <w:color w:val="000000"/>
                <w:sz w:val="24"/>
              </w:rPr>
              <w:t>”</w:t>
            </w:r>
          </w:p>
        </w:tc>
        <w:tc>
          <w:tcPr>
            <w:tcW w:w="1040"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政府</w:t>
            </w:r>
          </w:p>
          <w:p w:rsidR="00101943" w:rsidRDefault="00925FBB">
            <w:pPr>
              <w:widowControl/>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规章</w:t>
            </w:r>
          </w:p>
        </w:tc>
        <w:tc>
          <w:tcPr>
            <w:tcW w:w="800"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教育行政主管部门</w:t>
            </w:r>
          </w:p>
        </w:tc>
        <w:tc>
          <w:tcPr>
            <w:tcW w:w="1185"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rPr>
                <w:rFonts w:ascii="Times New Roman" w:eastAsia="仿宋_GB2312" w:hAnsi="Times New Roman" w:cs="Times New Roman"/>
                <w:color w:val="000000"/>
                <w:sz w:val="24"/>
              </w:rPr>
            </w:pPr>
            <w:r>
              <w:rPr>
                <w:rFonts w:ascii="Times New Roman" w:eastAsia="仿宋_GB2312" w:hAnsi="Times New Roman" w:cs="Times New Roman"/>
                <w:color w:val="000000"/>
                <w:sz w:val="24"/>
              </w:rPr>
              <w:t>公安机关</w:t>
            </w:r>
          </w:p>
        </w:tc>
        <w:tc>
          <w:tcPr>
            <w:tcW w:w="567" w:type="dxa"/>
            <w:tcBorders>
              <w:top w:val="single" w:sz="4" w:space="0" w:color="auto"/>
              <w:left w:val="nil"/>
              <w:bottom w:val="single" w:sz="4" w:space="0" w:color="auto"/>
              <w:right w:val="single" w:sz="4" w:space="0" w:color="auto"/>
            </w:tcBorders>
            <w:vAlign w:val="center"/>
          </w:tcPr>
          <w:p w:rsidR="00101943" w:rsidRDefault="00101943">
            <w:pPr>
              <w:widowControl/>
              <w:spacing w:line="380" w:lineRule="exact"/>
              <w:jc w:val="center"/>
              <w:rPr>
                <w:rFonts w:ascii="Times New Roman" w:eastAsia="仿宋_GB2312" w:hAnsi="Times New Roman" w:cs="Times New Roman"/>
                <w:color w:val="000000"/>
                <w:sz w:val="24"/>
              </w:rPr>
            </w:pPr>
          </w:p>
        </w:tc>
        <w:tc>
          <w:tcPr>
            <w:tcW w:w="590" w:type="dxa"/>
            <w:tcBorders>
              <w:top w:val="single" w:sz="4" w:space="0" w:color="auto"/>
              <w:left w:val="nil"/>
              <w:bottom w:val="single" w:sz="4" w:space="0" w:color="auto"/>
              <w:right w:val="single" w:sz="4" w:space="0" w:color="auto"/>
            </w:tcBorders>
            <w:vAlign w:val="center"/>
          </w:tcPr>
          <w:p w:rsidR="00101943" w:rsidRDefault="00101943">
            <w:pPr>
              <w:widowControl/>
              <w:spacing w:line="380" w:lineRule="exact"/>
              <w:jc w:val="center"/>
              <w:rPr>
                <w:rFonts w:ascii="Times New Roman" w:eastAsia="仿宋_GB2312" w:hAnsi="Times New Roman" w:cs="Times New Roman"/>
                <w:color w:val="000000"/>
                <w:sz w:val="24"/>
              </w:rPr>
            </w:pPr>
          </w:p>
        </w:tc>
        <w:tc>
          <w:tcPr>
            <w:tcW w:w="686"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w:t>
            </w:r>
          </w:p>
        </w:tc>
        <w:tc>
          <w:tcPr>
            <w:tcW w:w="874" w:type="dxa"/>
            <w:tcBorders>
              <w:top w:val="single" w:sz="4" w:space="0" w:color="auto"/>
              <w:left w:val="nil"/>
              <w:bottom w:val="single" w:sz="4" w:space="0" w:color="auto"/>
              <w:right w:val="single" w:sz="4" w:space="0" w:color="auto"/>
            </w:tcBorders>
            <w:vAlign w:val="center"/>
          </w:tcPr>
          <w:p w:rsidR="00101943" w:rsidRDefault="00101943">
            <w:pPr>
              <w:widowControl/>
              <w:spacing w:line="380" w:lineRule="exact"/>
              <w:jc w:val="center"/>
              <w:rPr>
                <w:rFonts w:ascii="Times New Roman" w:eastAsia="仿宋_GB2312" w:hAnsi="Times New Roman" w:cs="Times New Roman"/>
                <w:color w:val="000000"/>
                <w:sz w:val="24"/>
              </w:rPr>
            </w:pPr>
          </w:p>
        </w:tc>
        <w:tc>
          <w:tcPr>
            <w:tcW w:w="992"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rPr>
                <w:rFonts w:ascii="Times New Roman" w:eastAsia="仿宋_GB2312" w:hAnsi="Times New Roman" w:cs="Times New Roman"/>
                <w:color w:val="000000"/>
                <w:sz w:val="24"/>
              </w:rPr>
            </w:pPr>
            <w:r>
              <w:rPr>
                <w:rFonts w:ascii="Times New Roman" w:eastAsia="仿宋_GB2312" w:hAnsi="Times New Roman" w:cs="Times New Roman"/>
                <w:color w:val="000000"/>
                <w:sz w:val="24"/>
              </w:rPr>
              <w:t>政府部门间核查</w:t>
            </w:r>
          </w:p>
        </w:tc>
      </w:tr>
      <w:tr w:rsidR="00101943">
        <w:trPr>
          <w:trHeight w:val="2958"/>
          <w:jc w:val="center"/>
        </w:trPr>
        <w:tc>
          <w:tcPr>
            <w:tcW w:w="993" w:type="dxa"/>
            <w:tcBorders>
              <w:top w:val="single" w:sz="4" w:space="0" w:color="auto"/>
              <w:left w:val="single" w:sz="4" w:space="0" w:color="auto"/>
              <w:bottom w:val="single" w:sz="4" w:space="0" w:color="auto"/>
              <w:right w:val="single" w:sz="4" w:space="0" w:color="auto"/>
            </w:tcBorders>
            <w:vAlign w:val="center"/>
          </w:tcPr>
          <w:p w:rsidR="00101943" w:rsidRDefault="00925FBB">
            <w:pPr>
              <w:widowControl/>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4</w:t>
            </w:r>
          </w:p>
        </w:tc>
        <w:tc>
          <w:tcPr>
            <w:tcW w:w="1264" w:type="dxa"/>
            <w:tcBorders>
              <w:top w:val="single" w:sz="4" w:space="0" w:color="auto"/>
              <w:left w:val="nil"/>
              <w:bottom w:val="single" w:sz="4" w:space="0" w:color="auto"/>
              <w:right w:val="single" w:sz="4" w:space="0" w:color="auto"/>
            </w:tcBorders>
            <w:vAlign w:val="center"/>
          </w:tcPr>
          <w:p w:rsidR="00101943" w:rsidRDefault="00925FBB">
            <w:pPr>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土地、房</w:t>
            </w:r>
            <w:r>
              <w:rPr>
                <w:rFonts w:ascii="Times New Roman" w:eastAsia="仿宋_GB2312" w:hAnsi="Times New Roman" w:cs="Times New Roman"/>
                <w:color w:val="000000"/>
                <w:spacing w:val="-16"/>
                <w:sz w:val="24"/>
              </w:rPr>
              <w:t>屋合法证明</w:t>
            </w:r>
          </w:p>
        </w:tc>
        <w:tc>
          <w:tcPr>
            <w:tcW w:w="1980" w:type="dxa"/>
            <w:tcBorders>
              <w:top w:val="single" w:sz="4" w:space="0" w:color="auto"/>
              <w:left w:val="nil"/>
              <w:bottom w:val="single" w:sz="4" w:space="0" w:color="auto"/>
              <w:right w:val="single" w:sz="4" w:space="0" w:color="auto"/>
            </w:tcBorders>
            <w:vAlign w:val="center"/>
          </w:tcPr>
          <w:p w:rsidR="00101943" w:rsidRDefault="00925FBB">
            <w:pPr>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道路旅客运输企</w:t>
            </w:r>
            <w:r>
              <w:rPr>
                <w:rFonts w:ascii="Times New Roman" w:eastAsia="仿宋_GB2312" w:hAnsi="Times New Roman" w:cs="Times New Roman"/>
                <w:color w:val="000000"/>
                <w:spacing w:val="-16"/>
                <w:sz w:val="24"/>
              </w:rPr>
              <w:t>业设立分公司备案</w:t>
            </w:r>
          </w:p>
        </w:tc>
        <w:tc>
          <w:tcPr>
            <w:tcW w:w="4220" w:type="dxa"/>
            <w:tcBorders>
              <w:top w:val="single" w:sz="4" w:space="0" w:color="auto"/>
              <w:left w:val="nil"/>
              <w:bottom w:val="single" w:sz="4" w:space="0" w:color="auto"/>
              <w:right w:val="single" w:sz="4" w:space="0" w:color="auto"/>
            </w:tcBorders>
            <w:vAlign w:val="center"/>
          </w:tcPr>
          <w:p w:rsidR="00101943" w:rsidRDefault="00925FBB">
            <w:pPr>
              <w:spacing w:line="380" w:lineRule="exact"/>
              <w:rPr>
                <w:rFonts w:ascii="Times New Roman" w:eastAsia="仿宋_GB2312" w:hAnsi="Times New Roman" w:cs="Times New Roman"/>
                <w:color w:val="000000"/>
                <w:sz w:val="24"/>
              </w:rPr>
            </w:pPr>
            <w:r>
              <w:rPr>
                <w:rFonts w:ascii="Times New Roman" w:eastAsia="仿宋_GB2312" w:hAnsi="Times New Roman" w:cs="Times New Roman"/>
                <w:color w:val="000000"/>
                <w:sz w:val="24"/>
              </w:rPr>
              <w:t>《四川省道路旅客运输管理办法》（省政府令第</w:t>
            </w:r>
            <w:r>
              <w:rPr>
                <w:rFonts w:ascii="Times New Roman" w:eastAsia="仿宋_GB2312" w:hAnsi="Times New Roman" w:cs="Times New Roman"/>
                <w:color w:val="000000"/>
                <w:sz w:val="24"/>
              </w:rPr>
              <w:t>324</w:t>
            </w:r>
            <w:r>
              <w:rPr>
                <w:rFonts w:ascii="Times New Roman" w:eastAsia="仿宋_GB2312" w:hAnsi="Times New Roman" w:cs="Times New Roman"/>
                <w:color w:val="000000"/>
                <w:sz w:val="24"/>
              </w:rPr>
              <w:t>号）第二十条：</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客运经营者申请设立从事客运经营的分公司的，应当向分公司设立地县级道路运输管理机构报备并提交以下材料：</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（二）分公司使用的土地、房屋的合法证明</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w:t>
            </w:r>
          </w:p>
        </w:tc>
        <w:tc>
          <w:tcPr>
            <w:tcW w:w="1040" w:type="dxa"/>
            <w:tcBorders>
              <w:top w:val="single" w:sz="4" w:space="0" w:color="auto"/>
              <w:left w:val="nil"/>
              <w:bottom w:val="single" w:sz="4" w:space="0" w:color="auto"/>
              <w:right w:val="single" w:sz="4" w:space="0" w:color="auto"/>
            </w:tcBorders>
            <w:vAlign w:val="center"/>
          </w:tcPr>
          <w:p w:rsidR="00101943" w:rsidRDefault="00925FBB">
            <w:pPr>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政府</w:t>
            </w:r>
          </w:p>
          <w:p w:rsidR="00101943" w:rsidRDefault="00925FBB">
            <w:pPr>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规章</w:t>
            </w:r>
          </w:p>
        </w:tc>
        <w:tc>
          <w:tcPr>
            <w:tcW w:w="800" w:type="dxa"/>
            <w:tcBorders>
              <w:top w:val="single" w:sz="4" w:space="0" w:color="auto"/>
              <w:left w:val="nil"/>
              <w:bottom w:val="single" w:sz="4" w:space="0" w:color="auto"/>
              <w:right w:val="single" w:sz="4" w:space="0" w:color="auto"/>
            </w:tcBorders>
            <w:vAlign w:val="center"/>
          </w:tcPr>
          <w:p w:rsidR="00101943" w:rsidRDefault="00925FBB">
            <w:pPr>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道路运输管理机构</w:t>
            </w:r>
          </w:p>
        </w:tc>
        <w:tc>
          <w:tcPr>
            <w:tcW w:w="1185" w:type="dxa"/>
            <w:tcBorders>
              <w:top w:val="single" w:sz="4" w:space="0" w:color="auto"/>
              <w:left w:val="nil"/>
              <w:bottom w:val="single" w:sz="4" w:space="0" w:color="auto"/>
              <w:right w:val="single" w:sz="4" w:space="0" w:color="auto"/>
            </w:tcBorders>
            <w:vAlign w:val="center"/>
          </w:tcPr>
          <w:p w:rsidR="00101943" w:rsidRDefault="00925FBB">
            <w:pPr>
              <w:spacing w:line="380" w:lineRule="exact"/>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土地和房屋</w:t>
            </w:r>
            <w:r>
              <w:rPr>
                <w:rFonts w:ascii="Times New Roman" w:eastAsia="仿宋_GB2312" w:hAnsi="Times New Roman" w:cs="Times New Roman"/>
                <w:color w:val="000000"/>
                <w:sz w:val="24"/>
              </w:rPr>
              <w:t>行政主管部门、乡（镇）人民政府、街道办事处</w:t>
            </w:r>
          </w:p>
        </w:tc>
        <w:tc>
          <w:tcPr>
            <w:tcW w:w="567" w:type="dxa"/>
            <w:tcBorders>
              <w:top w:val="single" w:sz="4" w:space="0" w:color="auto"/>
              <w:left w:val="nil"/>
              <w:bottom w:val="single" w:sz="4" w:space="0" w:color="auto"/>
              <w:right w:val="single" w:sz="4" w:space="0" w:color="auto"/>
            </w:tcBorders>
            <w:vAlign w:val="center"/>
          </w:tcPr>
          <w:p w:rsidR="00101943" w:rsidRDefault="00101943">
            <w:pPr>
              <w:spacing w:line="380" w:lineRule="exact"/>
              <w:jc w:val="center"/>
              <w:rPr>
                <w:rFonts w:ascii="Times New Roman" w:eastAsia="仿宋_GB2312" w:hAnsi="Times New Roman" w:cs="Times New Roman"/>
                <w:color w:val="000000"/>
                <w:sz w:val="24"/>
              </w:rPr>
            </w:pPr>
          </w:p>
        </w:tc>
        <w:tc>
          <w:tcPr>
            <w:tcW w:w="590" w:type="dxa"/>
            <w:tcBorders>
              <w:top w:val="single" w:sz="4" w:space="0" w:color="auto"/>
              <w:left w:val="nil"/>
              <w:bottom w:val="single" w:sz="4" w:space="0" w:color="auto"/>
              <w:right w:val="single" w:sz="4" w:space="0" w:color="auto"/>
            </w:tcBorders>
            <w:vAlign w:val="center"/>
          </w:tcPr>
          <w:p w:rsidR="00101943" w:rsidRDefault="00101943">
            <w:pPr>
              <w:spacing w:line="380" w:lineRule="exact"/>
              <w:jc w:val="center"/>
              <w:rPr>
                <w:rFonts w:ascii="Times New Roman" w:eastAsia="仿宋_GB2312" w:hAnsi="Times New Roman" w:cs="Times New Roman"/>
                <w:color w:val="000000"/>
                <w:sz w:val="24"/>
              </w:rPr>
            </w:pPr>
          </w:p>
        </w:tc>
        <w:tc>
          <w:tcPr>
            <w:tcW w:w="686" w:type="dxa"/>
            <w:tcBorders>
              <w:top w:val="single" w:sz="4" w:space="0" w:color="auto"/>
              <w:left w:val="nil"/>
              <w:bottom w:val="single" w:sz="4" w:space="0" w:color="auto"/>
              <w:right w:val="single" w:sz="4" w:space="0" w:color="auto"/>
            </w:tcBorders>
            <w:vAlign w:val="center"/>
          </w:tcPr>
          <w:p w:rsidR="00101943" w:rsidRDefault="00925FBB">
            <w:pPr>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w:t>
            </w:r>
          </w:p>
        </w:tc>
        <w:tc>
          <w:tcPr>
            <w:tcW w:w="874" w:type="dxa"/>
            <w:tcBorders>
              <w:top w:val="single" w:sz="4" w:space="0" w:color="auto"/>
              <w:left w:val="nil"/>
              <w:bottom w:val="single" w:sz="4" w:space="0" w:color="auto"/>
              <w:right w:val="single" w:sz="4" w:space="0" w:color="auto"/>
            </w:tcBorders>
            <w:vAlign w:val="center"/>
          </w:tcPr>
          <w:p w:rsidR="00101943" w:rsidRDefault="00101943">
            <w:pPr>
              <w:spacing w:line="380" w:lineRule="exact"/>
              <w:jc w:val="center"/>
              <w:rPr>
                <w:rFonts w:ascii="Times New Roman" w:eastAsia="仿宋_GB2312" w:hAnsi="Times New Roman" w:cs="Times New Roman"/>
                <w:color w:val="000000"/>
                <w:sz w:val="24"/>
              </w:rPr>
            </w:pPr>
          </w:p>
        </w:tc>
        <w:tc>
          <w:tcPr>
            <w:tcW w:w="992" w:type="dxa"/>
            <w:tcBorders>
              <w:top w:val="single" w:sz="4" w:space="0" w:color="auto"/>
              <w:left w:val="nil"/>
              <w:bottom w:val="single" w:sz="4" w:space="0" w:color="auto"/>
              <w:right w:val="single" w:sz="4" w:space="0" w:color="auto"/>
            </w:tcBorders>
            <w:vAlign w:val="center"/>
          </w:tcPr>
          <w:p w:rsidR="00101943" w:rsidRDefault="00925FBB">
            <w:pPr>
              <w:spacing w:line="380" w:lineRule="exact"/>
              <w:rPr>
                <w:rFonts w:ascii="Times New Roman" w:eastAsia="仿宋_GB2312" w:hAnsi="Times New Roman" w:cs="Times New Roman"/>
                <w:color w:val="000000"/>
                <w:sz w:val="24"/>
              </w:rPr>
            </w:pPr>
            <w:r>
              <w:rPr>
                <w:rFonts w:ascii="Times New Roman" w:eastAsia="仿宋_GB2312" w:hAnsi="Times New Roman" w:cs="Times New Roman"/>
                <w:color w:val="000000"/>
                <w:sz w:val="24"/>
              </w:rPr>
              <w:t>政府部门间核查、法定证照核验、合同凭证查验</w:t>
            </w:r>
          </w:p>
        </w:tc>
      </w:tr>
      <w:tr w:rsidR="00101943">
        <w:trPr>
          <w:trHeight w:val="2676"/>
          <w:jc w:val="center"/>
        </w:trPr>
        <w:tc>
          <w:tcPr>
            <w:tcW w:w="993" w:type="dxa"/>
            <w:tcBorders>
              <w:top w:val="single" w:sz="4" w:space="0" w:color="auto"/>
              <w:left w:val="single" w:sz="4" w:space="0" w:color="auto"/>
              <w:bottom w:val="single" w:sz="4" w:space="0" w:color="auto"/>
              <w:right w:val="single" w:sz="4" w:space="0" w:color="auto"/>
            </w:tcBorders>
            <w:vAlign w:val="center"/>
          </w:tcPr>
          <w:p w:rsidR="00101943" w:rsidRDefault="00925FBB">
            <w:pPr>
              <w:widowControl/>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5</w:t>
            </w:r>
          </w:p>
        </w:tc>
        <w:tc>
          <w:tcPr>
            <w:tcW w:w="1264" w:type="dxa"/>
            <w:tcBorders>
              <w:top w:val="single" w:sz="4" w:space="0" w:color="auto"/>
              <w:left w:val="nil"/>
              <w:bottom w:val="single" w:sz="4" w:space="0" w:color="auto"/>
              <w:right w:val="single" w:sz="4" w:space="0" w:color="auto"/>
            </w:tcBorders>
            <w:vAlign w:val="center"/>
          </w:tcPr>
          <w:p w:rsidR="00101943" w:rsidRDefault="00925FBB">
            <w:pPr>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房屋合法使用证明</w:t>
            </w:r>
          </w:p>
        </w:tc>
        <w:tc>
          <w:tcPr>
            <w:tcW w:w="1980" w:type="dxa"/>
            <w:tcBorders>
              <w:top w:val="single" w:sz="4" w:space="0" w:color="auto"/>
              <w:left w:val="nil"/>
              <w:bottom w:val="single" w:sz="4" w:space="0" w:color="auto"/>
              <w:right w:val="single" w:sz="4" w:space="0" w:color="auto"/>
            </w:tcBorders>
            <w:vAlign w:val="center"/>
          </w:tcPr>
          <w:p w:rsidR="00101943" w:rsidRDefault="00925FBB">
            <w:pPr>
              <w:spacing w:line="380" w:lineRule="exact"/>
              <w:rPr>
                <w:rFonts w:ascii="Times New Roman" w:eastAsia="仿宋_GB2312" w:hAnsi="Times New Roman" w:cs="Times New Roman"/>
                <w:color w:val="000000"/>
                <w:sz w:val="24"/>
              </w:rPr>
            </w:pPr>
            <w:r>
              <w:rPr>
                <w:rFonts w:ascii="Times New Roman" w:eastAsia="仿宋_GB2312" w:hAnsi="Times New Roman" w:cs="Times New Roman"/>
                <w:color w:val="000000"/>
                <w:sz w:val="24"/>
              </w:rPr>
              <w:t>客运机动车租赁经营备案</w:t>
            </w:r>
          </w:p>
        </w:tc>
        <w:tc>
          <w:tcPr>
            <w:tcW w:w="4220" w:type="dxa"/>
            <w:tcBorders>
              <w:top w:val="single" w:sz="4" w:space="0" w:color="auto"/>
              <w:left w:val="nil"/>
              <w:bottom w:val="single" w:sz="4" w:space="0" w:color="auto"/>
              <w:right w:val="single" w:sz="4" w:space="0" w:color="auto"/>
            </w:tcBorders>
            <w:vAlign w:val="center"/>
          </w:tcPr>
          <w:p w:rsidR="00101943" w:rsidRDefault="00925FBB">
            <w:pPr>
              <w:spacing w:line="380" w:lineRule="exact"/>
              <w:rPr>
                <w:rFonts w:ascii="Times New Roman" w:eastAsia="仿宋_GB2312" w:hAnsi="Times New Roman" w:cs="Times New Roman"/>
                <w:color w:val="000000"/>
                <w:sz w:val="24"/>
              </w:rPr>
            </w:pPr>
            <w:r>
              <w:rPr>
                <w:rFonts w:ascii="Times New Roman" w:eastAsia="仿宋_GB2312" w:hAnsi="Times New Roman" w:cs="Times New Roman"/>
                <w:color w:val="000000"/>
                <w:sz w:val="24"/>
              </w:rPr>
              <w:t>《四川省道路旅客运输管理办法》（省政府令第</w:t>
            </w:r>
            <w:r>
              <w:rPr>
                <w:rFonts w:ascii="Times New Roman" w:eastAsia="仿宋_GB2312" w:hAnsi="Times New Roman" w:cs="Times New Roman"/>
                <w:color w:val="000000"/>
                <w:sz w:val="24"/>
              </w:rPr>
              <w:t>324</w:t>
            </w:r>
            <w:r>
              <w:rPr>
                <w:rFonts w:ascii="Times New Roman" w:eastAsia="仿宋_GB2312" w:hAnsi="Times New Roman" w:cs="Times New Roman"/>
                <w:color w:val="000000"/>
                <w:sz w:val="24"/>
              </w:rPr>
              <w:t>号）第二十八条：</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从事客车租赁经营的，应当自开业之日起</w:t>
            </w:r>
            <w:r>
              <w:rPr>
                <w:rFonts w:ascii="Times New Roman" w:eastAsia="仿宋_GB2312" w:hAnsi="Times New Roman" w:cs="Times New Roman"/>
                <w:color w:val="000000"/>
                <w:sz w:val="24"/>
              </w:rPr>
              <w:t>15</w:t>
            </w:r>
            <w:r>
              <w:rPr>
                <w:rFonts w:ascii="Times New Roman" w:eastAsia="仿宋_GB2312" w:hAnsi="Times New Roman" w:cs="Times New Roman"/>
                <w:color w:val="000000"/>
                <w:sz w:val="24"/>
              </w:rPr>
              <w:t>日内向所在地县级道路运输管理机构备案，并提交以下备案材料</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（五）房屋产权证明或者租赁协议</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w:t>
            </w:r>
          </w:p>
        </w:tc>
        <w:tc>
          <w:tcPr>
            <w:tcW w:w="1040" w:type="dxa"/>
            <w:tcBorders>
              <w:top w:val="single" w:sz="4" w:space="0" w:color="auto"/>
              <w:left w:val="nil"/>
              <w:bottom w:val="single" w:sz="4" w:space="0" w:color="auto"/>
              <w:right w:val="single" w:sz="4" w:space="0" w:color="auto"/>
            </w:tcBorders>
            <w:vAlign w:val="center"/>
          </w:tcPr>
          <w:p w:rsidR="00101943" w:rsidRDefault="00925FBB">
            <w:pPr>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政府</w:t>
            </w:r>
          </w:p>
          <w:p w:rsidR="00101943" w:rsidRDefault="00925FBB">
            <w:pPr>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规章</w:t>
            </w:r>
          </w:p>
        </w:tc>
        <w:tc>
          <w:tcPr>
            <w:tcW w:w="800" w:type="dxa"/>
            <w:tcBorders>
              <w:top w:val="single" w:sz="4" w:space="0" w:color="auto"/>
              <w:left w:val="nil"/>
              <w:bottom w:val="single" w:sz="4" w:space="0" w:color="auto"/>
              <w:right w:val="single" w:sz="4" w:space="0" w:color="auto"/>
            </w:tcBorders>
            <w:vAlign w:val="center"/>
          </w:tcPr>
          <w:p w:rsidR="00101943" w:rsidRDefault="00925FBB">
            <w:pPr>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道路运输管理机构</w:t>
            </w:r>
          </w:p>
        </w:tc>
        <w:tc>
          <w:tcPr>
            <w:tcW w:w="1185" w:type="dxa"/>
            <w:tcBorders>
              <w:top w:val="single" w:sz="4" w:space="0" w:color="auto"/>
              <w:left w:val="nil"/>
              <w:bottom w:val="single" w:sz="4" w:space="0" w:color="auto"/>
              <w:right w:val="single" w:sz="4" w:space="0" w:color="auto"/>
            </w:tcBorders>
            <w:vAlign w:val="center"/>
          </w:tcPr>
          <w:p w:rsidR="00101943" w:rsidRDefault="00925FBB">
            <w:pPr>
              <w:spacing w:line="380" w:lineRule="exact"/>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土地和房屋</w:t>
            </w:r>
            <w:r>
              <w:rPr>
                <w:rFonts w:ascii="Times New Roman" w:eastAsia="仿宋_GB2312" w:hAnsi="Times New Roman" w:cs="Times New Roman"/>
                <w:color w:val="000000"/>
                <w:sz w:val="24"/>
              </w:rPr>
              <w:t>行政主管部门、乡（镇）人民政府、街道办事处</w:t>
            </w:r>
          </w:p>
        </w:tc>
        <w:tc>
          <w:tcPr>
            <w:tcW w:w="567" w:type="dxa"/>
            <w:tcBorders>
              <w:top w:val="single" w:sz="4" w:space="0" w:color="auto"/>
              <w:left w:val="nil"/>
              <w:bottom w:val="single" w:sz="4" w:space="0" w:color="auto"/>
              <w:right w:val="single" w:sz="4" w:space="0" w:color="auto"/>
            </w:tcBorders>
            <w:vAlign w:val="center"/>
          </w:tcPr>
          <w:p w:rsidR="00101943" w:rsidRDefault="00101943">
            <w:pPr>
              <w:spacing w:line="380" w:lineRule="exact"/>
              <w:jc w:val="center"/>
              <w:rPr>
                <w:rFonts w:ascii="Times New Roman" w:eastAsia="仿宋_GB2312" w:hAnsi="Times New Roman" w:cs="Times New Roman"/>
                <w:color w:val="000000"/>
                <w:sz w:val="24"/>
              </w:rPr>
            </w:pPr>
          </w:p>
        </w:tc>
        <w:tc>
          <w:tcPr>
            <w:tcW w:w="590" w:type="dxa"/>
            <w:tcBorders>
              <w:top w:val="single" w:sz="4" w:space="0" w:color="auto"/>
              <w:left w:val="nil"/>
              <w:bottom w:val="single" w:sz="4" w:space="0" w:color="auto"/>
              <w:right w:val="single" w:sz="4" w:space="0" w:color="auto"/>
            </w:tcBorders>
            <w:vAlign w:val="center"/>
          </w:tcPr>
          <w:p w:rsidR="00101943" w:rsidRDefault="00101943">
            <w:pPr>
              <w:spacing w:line="380" w:lineRule="exact"/>
              <w:jc w:val="center"/>
              <w:rPr>
                <w:rFonts w:ascii="Times New Roman" w:eastAsia="仿宋_GB2312" w:hAnsi="Times New Roman" w:cs="Times New Roman"/>
                <w:color w:val="000000"/>
                <w:sz w:val="24"/>
              </w:rPr>
            </w:pPr>
          </w:p>
        </w:tc>
        <w:tc>
          <w:tcPr>
            <w:tcW w:w="686" w:type="dxa"/>
            <w:tcBorders>
              <w:top w:val="single" w:sz="4" w:space="0" w:color="auto"/>
              <w:left w:val="nil"/>
              <w:bottom w:val="single" w:sz="4" w:space="0" w:color="auto"/>
              <w:right w:val="single" w:sz="4" w:space="0" w:color="auto"/>
            </w:tcBorders>
            <w:vAlign w:val="center"/>
          </w:tcPr>
          <w:p w:rsidR="00101943" w:rsidRDefault="00925FBB">
            <w:pPr>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w:t>
            </w:r>
          </w:p>
        </w:tc>
        <w:tc>
          <w:tcPr>
            <w:tcW w:w="874" w:type="dxa"/>
            <w:tcBorders>
              <w:top w:val="single" w:sz="4" w:space="0" w:color="auto"/>
              <w:left w:val="nil"/>
              <w:bottom w:val="single" w:sz="4" w:space="0" w:color="auto"/>
              <w:right w:val="single" w:sz="4" w:space="0" w:color="auto"/>
            </w:tcBorders>
            <w:vAlign w:val="center"/>
          </w:tcPr>
          <w:p w:rsidR="00101943" w:rsidRDefault="00101943">
            <w:pPr>
              <w:spacing w:line="380" w:lineRule="exact"/>
              <w:jc w:val="center"/>
              <w:rPr>
                <w:rFonts w:ascii="Times New Roman" w:eastAsia="仿宋_GB2312" w:hAnsi="Times New Roman" w:cs="Times New Roman"/>
                <w:color w:val="000000"/>
                <w:sz w:val="24"/>
              </w:rPr>
            </w:pPr>
          </w:p>
        </w:tc>
        <w:tc>
          <w:tcPr>
            <w:tcW w:w="992" w:type="dxa"/>
            <w:tcBorders>
              <w:top w:val="single" w:sz="4" w:space="0" w:color="auto"/>
              <w:left w:val="nil"/>
              <w:bottom w:val="single" w:sz="4" w:space="0" w:color="auto"/>
              <w:right w:val="single" w:sz="4" w:space="0" w:color="auto"/>
            </w:tcBorders>
            <w:vAlign w:val="center"/>
          </w:tcPr>
          <w:p w:rsidR="00101943" w:rsidRDefault="00925FBB">
            <w:pPr>
              <w:spacing w:line="380" w:lineRule="exact"/>
              <w:rPr>
                <w:rFonts w:ascii="Times New Roman" w:eastAsia="仿宋_GB2312" w:hAnsi="Times New Roman" w:cs="Times New Roman"/>
                <w:color w:val="000000"/>
                <w:sz w:val="24"/>
              </w:rPr>
            </w:pPr>
            <w:r>
              <w:rPr>
                <w:rFonts w:ascii="Times New Roman" w:eastAsia="仿宋_GB2312" w:hAnsi="Times New Roman" w:cs="Times New Roman"/>
                <w:color w:val="000000"/>
                <w:sz w:val="24"/>
              </w:rPr>
              <w:t>政府部门间核查、法定证照核验、合同凭证查验</w:t>
            </w:r>
          </w:p>
        </w:tc>
      </w:tr>
      <w:tr w:rsidR="00101943">
        <w:trPr>
          <w:trHeight w:val="2967"/>
          <w:jc w:val="center"/>
        </w:trPr>
        <w:tc>
          <w:tcPr>
            <w:tcW w:w="993" w:type="dxa"/>
            <w:tcBorders>
              <w:top w:val="single" w:sz="4" w:space="0" w:color="auto"/>
              <w:left w:val="single" w:sz="4" w:space="0" w:color="auto"/>
              <w:bottom w:val="single" w:sz="4" w:space="0" w:color="auto"/>
              <w:right w:val="single" w:sz="4" w:space="0" w:color="auto"/>
            </w:tcBorders>
            <w:vAlign w:val="center"/>
          </w:tcPr>
          <w:p w:rsidR="00101943" w:rsidRDefault="00925FBB">
            <w:pPr>
              <w:widowControl/>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lastRenderedPageBreak/>
              <w:t>6</w:t>
            </w:r>
          </w:p>
        </w:tc>
        <w:tc>
          <w:tcPr>
            <w:tcW w:w="1264"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房屋合法使用证明</w:t>
            </w:r>
          </w:p>
        </w:tc>
        <w:tc>
          <w:tcPr>
            <w:tcW w:w="1980"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jc w:val="left"/>
              <w:rPr>
                <w:rFonts w:ascii="Times New Roman" w:eastAsia="仿宋_GB2312" w:hAnsi="Times New Roman" w:cs="Times New Roman"/>
                <w:color w:val="000000"/>
                <w:sz w:val="24"/>
              </w:rPr>
            </w:pPr>
            <w:r>
              <w:rPr>
                <w:rFonts w:ascii="Times New Roman" w:eastAsia="仿宋_GB2312" w:hAnsi="Times New Roman" w:cs="Times New Roman"/>
                <w:color w:val="000000"/>
                <w:sz w:val="24"/>
              </w:rPr>
              <w:t>货运代理和货运配载备案</w:t>
            </w:r>
          </w:p>
        </w:tc>
        <w:tc>
          <w:tcPr>
            <w:tcW w:w="4220"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rPr>
                <w:rFonts w:ascii="Times New Roman" w:eastAsia="仿宋_GB2312" w:hAnsi="Times New Roman" w:cs="Times New Roman"/>
                <w:color w:val="000000"/>
                <w:sz w:val="24"/>
              </w:rPr>
            </w:pPr>
            <w:r>
              <w:rPr>
                <w:rFonts w:ascii="Times New Roman" w:eastAsia="仿宋_GB2312" w:hAnsi="Times New Roman" w:cs="Times New Roman"/>
                <w:color w:val="000000"/>
                <w:sz w:val="24"/>
              </w:rPr>
              <w:t>《四川省道路货物运输管理办法》（省政府令第</w:t>
            </w:r>
            <w:r>
              <w:rPr>
                <w:rFonts w:ascii="Times New Roman" w:eastAsia="仿宋_GB2312" w:hAnsi="Times New Roman" w:cs="Times New Roman"/>
                <w:color w:val="000000"/>
                <w:sz w:val="24"/>
              </w:rPr>
              <w:t>307</w:t>
            </w:r>
            <w:r>
              <w:rPr>
                <w:rFonts w:ascii="Times New Roman" w:eastAsia="仿宋_GB2312" w:hAnsi="Times New Roman" w:cs="Times New Roman"/>
                <w:color w:val="000000"/>
                <w:sz w:val="24"/>
              </w:rPr>
              <w:t>号）第九条：</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从事货运代理和货运配载经营的，应当自开业之日起</w:t>
            </w:r>
            <w:r>
              <w:rPr>
                <w:rFonts w:ascii="Times New Roman" w:eastAsia="仿宋_GB2312" w:hAnsi="Times New Roman" w:cs="Times New Roman"/>
                <w:color w:val="000000"/>
                <w:sz w:val="24"/>
              </w:rPr>
              <w:t>15</w:t>
            </w:r>
            <w:r>
              <w:rPr>
                <w:rFonts w:ascii="Times New Roman" w:eastAsia="仿宋_GB2312" w:hAnsi="Times New Roman" w:cs="Times New Roman"/>
                <w:color w:val="000000"/>
                <w:sz w:val="24"/>
              </w:rPr>
              <w:t>日内向所在地县级道路运输管理机构备案，并提交以下备案材料</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（四）房屋产权证明或房屋租赁协议</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w:t>
            </w:r>
          </w:p>
        </w:tc>
        <w:tc>
          <w:tcPr>
            <w:tcW w:w="1040"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政府</w:t>
            </w:r>
          </w:p>
          <w:p w:rsidR="00101943" w:rsidRDefault="00925FBB">
            <w:pPr>
              <w:widowControl/>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规章</w:t>
            </w:r>
          </w:p>
        </w:tc>
        <w:tc>
          <w:tcPr>
            <w:tcW w:w="800"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道路运输管理机构</w:t>
            </w:r>
          </w:p>
        </w:tc>
        <w:tc>
          <w:tcPr>
            <w:tcW w:w="1185"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土地和房屋</w:t>
            </w:r>
            <w:r>
              <w:rPr>
                <w:rFonts w:ascii="Times New Roman" w:eastAsia="仿宋_GB2312" w:hAnsi="Times New Roman" w:cs="Times New Roman"/>
                <w:color w:val="000000"/>
                <w:sz w:val="24"/>
              </w:rPr>
              <w:t>行政主管部门、乡（镇）人民政府、街道办事处</w:t>
            </w:r>
          </w:p>
        </w:tc>
        <w:tc>
          <w:tcPr>
            <w:tcW w:w="567" w:type="dxa"/>
            <w:tcBorders>
              <w:top w:val="single" w:sz="4" w:space="0" w:color="auto"/>
              <w:left w:val="nil"/>
              <w:bottom w:val="single" w:sz="4" w:space="0" w:color="auto"/>
              <w:right w:val="single" w:sz="4" w:space="0" w:color="auto"/>
            </w:tcBorders>
            <w:vAlign w:val="center"/>
          </w:tcPr>
          <w:p w:rsidR="00101943" w:rsidRDefault="00101943">
            <w:pPr>
              <w:widowControl/>
              <w:spacing w:line="380" w:lineRule="exact"/>
              <w:jc w:val="center"/>
              <w:rPr>
                <w:rFonts w:ascii="Times New Roman" w:eastAsia="仿宋_GB2312" w:hAnsi="Times New Roman" w:cs="Times New Roman"/>
                <w:color w:val="000000"/>
                <w:sz w:val="24"/>
              </w:rPr>
            </w:pPr>
          </w:p>
        </w:tc>
        <w:tc>
          <w:tcPr>
            <w:tcW w:w="590" w:type="dxa"/>
            <w:tcBorders>
              <w:top w:val="single" w:sz="4" w:space="0" w:color="auto"/>
              <w:left w:val="nil"/>
              <w:bottom w:val="single" w:sz="4" w:space="0" w:color="auto"/>
              <w:right w:val="single" w:sz="4" w:space="0" w:color="auto"/>
            </w:tcBorders>
            <w:vAlign w:val="center"/>
          </w:tcPr>
          <w:p w:rsidR="00101943" w:rsidRDefault="00101943">
            <w:pPr>
              <w:widowControl/>
              <w:spacing w:line="380" w:lineRule="exact"/>
              <w:jc w:val="center"/>
              <w:rPr>
                <w:rFonts w:ascii="Times New Roman" w:eastAsia="仿宋_GB2312" w:hAnsi="Times New Roman" w:cs="Times New Roman"/>
                <w:color w:val="000000"/>
                <w:sz w:val="24"/>
              </w:rPr>
            </w:pPr>
          </w:p>
        </w:tc>
        <w:tc>
          <w:tcPr>
            <w:tcW w:w="686"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w:t>
            </w:r>
          </w:p>
        </w:tc>
        <w:tc>
          <w:tcPr>
            <w:tcW w:w="874" w:type="dxa"/>
            <w:tcBorders>
              <w:top w:val="single" w:sz="4" w:space="0" w:color="auto"/>
              <w:left w:val="nil"/>
              <w:bottom w:val="single" w:sz="4" w:space="0" w:color="auto"/>
              <w:right w:val="single" w:sz="4" w:space="0" w:color="auto"/>
            </w:tcBorders>
            <w:vAlign w:val="center"/>
          </w:tcPr>
          <w:p w:rsidR="00101943" w:rsidRDefault="00101943">
            <w:pPr>
              <w:widowControl/>
              <w:spacing w:line="380" w:lineRule="exact"/>
              <w:jc w:val="center"/>
              <w:rPr>
                <w:rFonts w:ascii="Times New Roman" w:eastAsia="仿宋_GB2312" w:hAnsi="Times New Roman" w:cs="Times New Roman"/>
                <w:color w:val="000000"/>
                <w:sz w:val="24"/>
              </w:rPr>
            </w:pPr>
          </w:p>
        </w:tc>
        <w:tc>
          <w:tcPr>
            <w:tcW w:w="992"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rPr>
                <w:rFonts w:ascii="Times New Roman" w:eastAsia="仿宋_GB2312" w:hAnsi="Times New Roman" w:cs="Times New Roman"/>
                <w:color w:val="000000"/>
                <w:sz w:val="24"/>
              </w:rPr>
            </w:pPr>
            <w:r>
              <w:rPr>
                <w:rFonts w:ascii="Times New Roman" w:eastAsia="仿宋_GB2312" w:hAnsi="Times New Roman" w:cs="Times New Roman"/>
                <w:color w:val="000000"/>
                <w:sz w:val="24"/>
              </w:rPr>
              <w:t>政府部门间核查、法定证照核验、合同凭证查验</w:t>
            </w:r>
          </w:p>
        </w:tc>
      </w:tr>
      <w:tr w:rsidR="00101943">
        <w:trPr>
          <w:trHeight w:val="1401"/>
          <w:jc w:val="center"/>
        </w:trPr>
        <w:tc>
          <w:tcPr>
            <w:tcW w:w="993" w:type="dxa"/>
            <w:tcBorders>
              <w:top w:val="single" w:sz="4" w:space="0" w:color="auto"/>
              <w:left w:val="single" w:sz="4" w:space="0" w:color="auto"/>
              <w:bottom w:val="single" w:sz="4" w:space="0" w:color="auto"/>
              <w:right w:val="single" w:sz="4" w:space="0" w:color="auto"/>
            </w:tcBorders>
            <w:vAlign w:val="center"/>
          </w:tcPr>
          <w:p w:rsidR="00101943" w:rsidRDefault="00925FBB">
            <w:pPr>
              <w:widowControl/>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7</w:t>
            </w:r>
          </w:p>
        </w:tc>
        <w:tc>
          <w:tcPr>
            <w:tcW w:w="1264"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土地、房屋合法使用证明</w:t>
            </w:r>
          </w:p>
        </w:tc>
        <w:tc>
          <w:tcPr>
            <w:tcW w:w="1980"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rPr>
                <w:rFonts w:ascii="Times New Roman" w:eastAsia="仿宋_GB2312" w:hAnsi="Times New Roman" w:cs="Times New Roman"/>
                <w:color w:val="000000"/>
                <w:sz w:val="24"/>
              </w:rPr>
            </w:pPr>
            <w:r>
              <w:rPr>
                <w:rFonts w:ascii="Times New Roman" w:eastAsia="仿宋_GB2312" w:hAnsi="Times New Roman" w:cs="Times New Roman"/>
                <w:color w:val="000000"/>
                <w:sz w:val="24"/>
              </w:rPr>
              <w:t>道路货物运输企业（含危货）设立分公司备案</w:t>
            </w:r>
          </w:p>
        </w:tc>
        <w:tc>
          <w:tcPr>
            <w:tcW w:w="4220"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rPr>
                <w:rFonts w:ascii="Times New Roman" w:eastAsia="仿宋_GB2312" w:hAnsi="Times New Roman" w:cs="Times New Roman"/>
                <w:color w:val="000000"/>
                <w:sz w:val="24"/>
              </w:rPr>
            </w:pPr>
            <w:r>
              <w:rPr>
                <w:rFonts w:ascii="Times New Roman" w:eastAsia="仿宋_GB2312" w:hAnsi="Times New Roman" w:cs="Times New Roman"/>
                <w:color w:val="000000"/>
                <w:sz w:val="24"/>
              </w:rPr>
              <w:t>《四川省道路货物运输管理办法》（省政府令第</w:t>
            </w:r>
            <w:r>
              <w:rPr>
                <w:rFonts w:ascii="Times New Roman" w:eastAsia="仿宋_GB2312" w:hAnsi="Times New Roman" w:cs="Times New Roman"/>
                <w:color w:val="000000"/>
                <w:sz w:val="24"/>
              </w:rPr>
              <w:t>307</w:t>
            </w:r>
            <w:r>
              <w:rPr>
                <w:rFonts w:ascii="Times New Roman" w:eastAsia="仿宋_GB2312" w:hAnsi="Times New Roman" w:cs="Times New Roman"/>
                <w:color w:val="000000"/>
                <w:sz w:val="24"/>
              </w:rPr>
              <w:t>号）第十条：</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大型物件运输、危险货物运输经营者设立分公司的，应当向分公司设立地县级道路运输管理机构报备并提交以下材料</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（二）分公司使用的土地、房屋的合法证明</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w:t>
            </w:r>
          </w:p>
        </w:tc>
        <w:tc>
          <w:tcPr>
            <w:tcW w:w="1040"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政府</w:t>
            </w:r>
          </w:p>
          <w:p w:rsidR="00101943" w:rsidRDefault="00925FBB">
            <w:pPr>
              <w:widowControl/>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规章</w:t>
            </w:r>
          </w:p>
        </w:tc>
        <w:tc>
          <w:tcPr>
            <w:tcW w:w="800"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道路运输管理机构</w:t>
            </w:r>
          </w:p>
        </w:tc>
        <w:tc>
          <w:tcPr>
            <w:tcW w:w="1185"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土地和房屋</w:t>
            </w:r>
            <w:r>
              <w:rPr>
                <w:rFonts w:ascii="Times New Roman" w:eastAsia="仿宋_GB2312" w:hAnsi="Times New Roman" w:cs="Times New Roman"/>
                <w:color w:val="000000"/>
                <w:sz w:val="24"/>
              </w:rPr>
              <w:t>行政主管部门、乡（镇）人民政府、街道办事处</w:t>
            </w:r>
          </w:p>
        </w:tc>
        <w:tc>
          <w:tcPr>
            <w:tcW w:w="567" w:type="dxa"/>
            <w:tcBorders>
              <w:top w:val="single" w:sz="4" w:space="0" w:color="auto"/>
              <w:left w:val="nil"/>
              <w:bottom w:val="single" w:sz="4" w:space="0" w:color="auto"/>
              <w:right w:val="single" w:sz="4" w:space="0" w:color="auto"/>
            </w:tcBorders>
            <w:vAlign w:val="center"/>
          </w:tcPr>
          <w:p w:rsidR="00101943" w:rsidRDefault="00101943">
            <w:pPr>
              <w:widowControl/>
              <w:spacing w:line="380" w:lineRule="exact"/>
              <w:rPr>
                <w:rFonts w:ascii="Times New Roman" w:eastAsia="仿宋_GB2312" w:hAnsi="Times New Roman" w:cs="Times New Roman"/>
                <w:color w:val="000000"/>
                <w:sz w:val="24"/>
              </w:rPr>
            </w:pPr>
          </w:p>
        </w:tc>
        <w:tc>
          <w:tcPr>
            <w:tcW w:w="590" w:type="dxa"/>
            <w:tcBorders>
              <w:top w:val="single" w:sz="4" w:space="0" w:color="auto"/>
              <w:left w:val="nil"/>
              <w:bottom w:val="single" w:sz="4" w:space="0" w:color="auto"/>
              <w:right w:val="single" w:sz="4" w:space="0" w:color="auto"/>
            </w:tcBorders>
            <w:vAlign w:val="center"/>
          </w:tcPr>
          <w:p w:rsidR="00101943" w:rsidRDefault="00101943">
            <w:pPr>
              <w:widowControl/>
              <w:spacing w:line="380" w:lineRule="exact"/>
              <w:rPr>
                <w:rFonts w:ascii="Times New Roman" w:eastAsia="仿宋_GB2312" w:hAnsi="Times New Roman" w:cs="Times New Roman"/>
                <w:color w:val="000000"/>
                <w:sz w:val="24"/>
              </w:rPr>
            </w:pPr>
          </w:p>
        </w:tc>
        <w:tc>
          <w:tcPr>
            <w:tcW w:w="686"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w:t>
            </w:r>
          </w:p>
        </w:tc>
        <w:tc>
          <w:tcPr>
            <w:tcW w:w="874" w:type="dxa"/>
            <w:tcBorders>
              <w:top w:val="single" w:sz="4" w:space="0" w:color="auto"/>
              <w:left w:val="nil"/>
              <w:bottom w:val="single" w:sz="4" w:space="0" w:color="auto"/>
              <w:right w:val="single" w:sz="4" w:space="0" w:color="auto"/>
            </w:tcBorders>
            <w:vAlign w:val="center"/>
          </w:tcPr>
          <w:p w:rsidR="00101943" w:rsidRDefault="00101943">
            <w:pPr>
              <w:widowControl/>
              <w:spacing w:line="380" w:lineRule="exact"/>
              <w:rPr>
                <w:rFonts w:ascii="Times New Roman" w:eastAsia="仿宋_GB2312" w:hAnsi="Times New Roman" w:cs="Times New Roman"/>
                <w:color w:val="000000"/>
                <w:sz w:val="24"/>
              </w:rPr>
            </w:pPr>
          </w:p>
        </w:tc>
        <w:tc>
          <w:tcPr>
            <w:tcW w:w="992"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rPr>
                <w:rFonts w:ascii="Times New Roman" w:eastAsia="仿宋_GB2312" w:hAnsi="Times New Roman" w:cs="Times New Roman"/>
                <w:color w:val="000000"/>
                <w:sz w:val="24"/>
              </w:rPr>
            </w:pPr>
            <w:r>
              <w:rPr>
                <w:rFonts w:ascii="Times New Roman" w:eastAsia="仿宋_GB2312" w:hAnsi="Times New Roman" w:cs="Times New Roman"/>
                <w:color w:val="000000"/>
                <w:sz w:val="24"/>
              </w:rPr>
              <w:t>政府部门间核查、法定证照核验、合同凭证查验</w:t>
            </w:r>
          </w:p>
        </w:tc>
      </w:tr>
      <w:tr w:rsidR="00101943">
        <w:trPr>
          <w:trHeight w:val="1118"/>
          <w:jc w:val="center"/>
        </w:trPr>
        <w:tc>
          <w:tcPr>
            <w:tcW w:w="993" w:type="dxa"/>
            <w:tcBorders>
              <w:top w:val="single" w:sz="4" w:space="0" w:color="auto"/>
              <w:left w:val="single" w:sz="4" w:space="0" w:color="auto"/>
              <w:bottom w:val="single" w:sz="4" w:space="0" w:color="auto"/>
              <w:right w:val="single" w:sz="4" w:space="0" w:color="auto"/>
            </w:tcBorders>
            <w:vAlign w:val="center"/>
          </w:tcPr>
          <w:p w:rsidR="00101943" w:rsidRDefault="00925FBB">
            <w:pPr>
              <w:widowControl/>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8</w:t>
            </w:r>
          </w:p>
        </w:tc>
        <w:tc>
          <w:tcPr>
            <w:tcW w:w="1264" w:type="dxa"/>
            <w:tcBorders>
              <w:top w:val="single" w:sz="4" w:space="0" w:color="auto"/>
              <w:left w:val="nil"/>
              <w:bottom w:val="single" w:sz="4" w:space="0" w:color="auto"/>
              <w:right w:val="single" w:sz="4" w:space="0" w:color="auto"/>
            </w:tcBorders>
            <w:vAlign w:val="center"/>
          </w:tcPr>
          <w:p w:rsidR="00101943" w:rsidRPr="005E5DAE" w:rsidRDefault="00925FBB">
            <w:pPr>
              <w:widowControl/>
              <w:spacing w:line="380" w:lineRule="exact"/>
              <w:jc w:val="center"/>
              <w:rPr>
                <w:rFonts w:ascii="Times New Roman" w:eastAsia="仿宋_GB2312" w:hAnsi="Times New Roman" w:cs="Times New Roman"/>
                <w:color w:val="000000"/>
                <w:sz w:val="24"/>
              </w:rPr>
            </w:pPr>
            <w:r w:rsidRPr="005E5DAE">
              <w:rPr>
                <w:rFonts w:ascii="Times New Roman" w:eastAsia="仿宋_GB2312" w:hAnsi="Times New Roman" w:cs="Times New Roman"/>
                <w:color w:val="000000"/>
                <w:sz w:val="24"/>
              </w:rPr>
              <w:t>同意场所从事经营活动的证明</w:t>
            </w:r>
          </w:p>
        </w:tc>
        <w:tc>
          <w:tcPr>
            <w:tcW w:w="1980"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办理工商登记</w:t>
            </w:r>
          </w:p>
        </w:tc>
        <w:tc>
          <w:tcPr>
            <w:tcW w:w="4220"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rPr>
                <w:rFonts w:ascii="Times New Roman" w:eastAsia="仿宋_GB2312" w:hAnsi="Times New Roman" w:cs="Times New Roman"/>
                <w:color w:val="000000"/>
                <w:sz w:val="24"/>
              </w:rPr>
            </w:pPr>
            <w:r>
              <w:rPr>
                <w:rFonts w:ascii="Times New Roman" w:eastAsia="仿宋_GB2312" w:hAnsi="Times New Roman" w:cs="Times New Roman"/>
                <w:color w:val="000000"/>
                <w:sz w:val="24"/>
              </w:rPr>
              <w:t>《四川省人民政府关于印发</w:t>
            </w:r>
            <w:r>
              <w:rPr>
                <w:rFonts w:ascii="Times New Roman" w:eastAsia="仿宋_GB2312" w:hAnsi="Times New Roman" w:cs="Times New Roman"/>
                <w:color w:val="000000"/>
                <w:sz w:val="24"/>
              </w:rPr>
              <w:t>&lt;</w:t>
            </w:r>
            <w:r>
              <w:rPr>
                <w:rFonts w:ascii="Times New Roman" w:eastAsia="仿宋_GB2312" w:hAnsi="Times New Roman" w:cs="Times New Roman"/>
                <w:color w:val="000000"/>
                <w:sz w:val="24"/>
              </w:rPr>
              <w:t>四川省工商登记制度改革实施方案的通知</w:t>
            </w:r>
            <w:r>
              <w:rPr>
                <w:rFonts w:ascii="Times New Roman" w:eastAsia="仿宋_GB2312" w:hAnsi="Times New Roman" w:cs="Times New Roman"/>
                <w:color w:val="000000"/>
                <w:sz w:val="24"/>
              </w:rPr>
              <w:t>&gt;</w:t>
            </w:r>
            <w:r>
              <w:rPr>
                <w:rFonts w:ascii="Times New Roman" w:eastAsia="仿宋_GB2312" w:hAnsi="Times New Roman" w:cs="Times New Roman"/>
                <w:color w:val="000000"/>
                <w:sz w:val="24"/>
              </w:rPr>
              <w:t>》（川府发〔</w:t>
            </w:r>
            <w:r>
              <w:rPr>
                <w:rFonts w:ascii="Times New Roman" w:eastAsia="仿宋_GB2312" w:hAnsi="Times New Roman" w:cs="Times New Roman"/>
                <w:color w:val="000000"/>
                <w:sz w:val="24"/>
              </w:rPr>
              <w:t>2014</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42</w:t>
            </w:r>
            <w:r>
              <w:rPr>
                <w:rFonts w:ascii="Times New Roman" w:eastAsia="仿宋_GB2312" w:hAnsi="Times New Roman" w:cs="Times New Roman"/>
                <w:color w:val="000000"/>
                <w:sz w:val="24"/>
              </w:rPr>
              <w:t>号）</w:t>
            </w:r>
            <w:r w:rsidRPr="005E5DAE">
              <w:rPr>
                <w:rFonts w:ascii="Times New Roman" w:eastAsia="仿宋_GB2312" w:hAnsi="Times New Roman" w:cs="Times New Roman"/>
                <w:color w:val="000000"/>
                <w:sz w:val="24"/>
              </w:rPr>
              <w:t>（二）放宽住所（经营场所）登记条件。</w:t>
            </w:r>
            <w:r w:rsidRPr="005E5DAE">
              <w:rPr>
                <w:rFonts w:ascii="Times New Roman" w:eastAsia="仿宋_GB2312" w:hAnsi="Times New Roman" w:cs="Times New Roman"/>
                <w:color w:val="000000"/>
                <w:sz w:val="24"/>
              </w:rPr>
              <w:t>4.</w:t>
            </w:r>
            <w:r w:rsidRPr="005E5DAE">
              <w:rPr>
                <w:rFonts w:ascii="Times New Roman" w:eastAsia="仿宋_GB2312" w:hAnsi="Times New Roman" w:cs="Times New Roman"/>
                <w:color w:val="000000"/>
                <w:sz w:val="24"/>
              </w:rPr>
              <w:t>放宽住所（经营场所）产权证明要求。无上述使用证明或开发区（园）内土地已征用，房屋正在建造的，可由所在地开发区（园）管委会、乡镇人民政府（街道办事处）、</w:t>
            </w:r>
            <w:r w:rsidRPr="005E5DAE">
              <w:rPr>
                <w:rFonts w:ascii="Times New Roman" w:eastAsia="仿宋_GB2312" w:hAnsi="Times New Roman" w:cs="Times New Roman"/>
                <w:color w:val="000000"/>
                <w:sz w:val="24"/>
              </w:rPr>
              <w:lastRenderedPageBreak/>
              <w:t>村（居）委会出具同意该场所从事经营活动的证明办理工商登记。</w:t>
            </w:r>
          </w:p>
        </w:tc>
        <w:tc>
          <w:tcPr>
            <w:tcW w:w="1040"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jc w:val="center"/>
              <w:rPr>
                <w:rFonts w:ascii="Times New Roman" w:eastAsia="仿宋_GB2312" w:hAnsi="Times New Roman" w:cs="Times New Roman"/>
                <w:color w:val="000000"/>
                <w:spacing w:val="-16"/>
                <w:sz w:val="24"/>
                <w:szCs w:val="24"/>
              </w:rPr>
            </w:pPr>
            <w:r>
              <w:rPr>
                <w:rFonts w:ascii="Times New Roman" w:eastAsia="仿宋_GB2312" w:hAnsi="Times New Roman" w:cs="Times New Roman"/>
                <w:color w:val="000000"/>
                <w:sz w:val="24"/>
                <w:szCs w:val="24"/>
              </w:rPr>
              <w:lastRenderedPageBreak/>
              <w:t>政府规</w:t>
            </w:r>
            <w:r>
              <w:rPr>
                <w:rFonts w:ascii="Times New Roman" w:eastAsia="仿宋_GB2312" w:hAnsi="Times New Roman" w:cs="Times New Roman"/>
                <w:color w:val="000000"/>
                <w:spacing w:val="-16"/>
                <w:sz w:val="24"/>
                <w:szCs w:val="24"/>
              </w:rPr>
              <w:t>范性</w:t>
            </w:r>
          </w:p>
          <w:p w:rsidR="00101943" w:rsidRDefault="00925FBB">
            <w:pPr>
              <w:widowControl/>
              <w:spacing w:line="380" w:lineRule="exact"/>
              <w:jc w:val="center"/>
              <w:rPr>
                <w:rFonts w:ascii="Times New Roman" w:eastAsia="仿宋_GB2312" w:hAnsi="Times New Roman" w:cs="Times New Roman"/>
                <w:color w:val="000000"/>
                <w:szCs w:val="21"/>
              </w:rPr>
            </w:pPr>
            <w:r>
              <w:rPr>
                <w:rFonts w:ascii="Times New Roman" w:eastAsia="仿宋_GB2312" w:hAnsi="Times New Roman" w:cs="Times New Roman"/>
                <w:color w:val="000000"/>
                <w:spacing w:val="-16"/>
                <w:sz w:val="24"/>
                <w:szCs w:val="24"/>
              </w:rPr>
              <w:t>文件</w:t>
            </w:r>
          </w:p>
        </w:tc>
        <w:tc>
          <w:tcPr>
            <w:tcW w:w="800" w:type="dxa"/>
            <w:tcBorders>
              <w:top w:val="single" w:sz="4" w:space="0" w:color="auto"/>
              <w:left w:val="nil"/>
              <w:bottom w:val="single" w:sz="4" w:space="0" w:color="auto"/>
              <w:right w:val="single" w:sz="4" w:space="0" w:color="auto"/>
            </w:tcBorders>
            <w:vAlign w:val="center"/>
          </w:tcPr>
          <w:p w:rsidR="00101943" w:rsidRPr="005E5DAE" w:rsidRDefault="00925FBB">
            <w:pPr>
              <w:widowControl/>
              <w:spacing w:line="380" w:lineRule="exact"/>
              <w:jc w:val="center"/>
              <w:rPr>
                <w:rFonts w:ascii="Times New Roman" w:eastAsia="仿宋_GB2312" w:hAnsi="Times New Roman" w:cs="Times New Roman"/>
                <w:color w:val="000000"/>
                <w:sz w:val="24"/>
              </w:rPr>
            </w:pPr>
            <w:r w:rsidRPr="005E5DAE">
              <w:rPr>
                <w:rFonts w:ascii="Times New Roman" w:eastAsia="仿宋_GB2312" w:hAnsi="Times New Roman" w:cs="Times New Roman"/>
                <w:color w:val="000000"/>
                <w:sz w:val="24"/>
              </w:rPr>
              <w:t>市场监管部门</w:t>
            </w:r>
          </w:p>
        </w:tc>
        <w:tc>
          <w:tcPr>
            <w:tcW w:w="1185"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rPr>
                <w:rFonts w:ascii="Times New Roman" w:eastAsia="仿宋_GB2312" w:hAnsi="Times New Roman" w:cs="Times New Roman"/>
                <w:color w:val="000000"/>
                <w:sz w:val="24"/>
              </w:rPr>
            </w:pPr>
            <w:r w:rsidRPr="005E5DAE">
              <w:rPr>
                <w:rFonts w:ascii="Times New Roman" w:eastAsia="仿宋_GB2312" w:hAnsi="Times New Roman" w:cs="Times New Roman"/>
                <w:color w:val="000000"/>
                <w:sz w:val="24"/>
              </w:rPr>
              <w:t>开发区（园）管委会、</w:t>
            </w:r>
            <w:r>
              <w:rPr>
                <w:rFonts w:ascii="Times New Roman" w:eastAsia="仿宋_GB2312" w:hAnsi="Times New Roman" w:cs="Times New Roman"/>
                <w:color w:val="000000"/>
                <w:sz w:val="24"/>
              </w:rPr>
              <w:t>乡（镇）人民政府、街道办事处</w:t>
            </w:r>
          </w:p>
        </w:tc>
        <w:tc>
          <w:tcPr>
            <w:tcW w:w="567"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w:t>
            </w:r>
          </w:p>
        </w:tc>
        <w:tc>
          <w:tcPr>
            <w:tcW w:w="590"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w:t>
            </w:r>
          </w:p>
        </w:tc>
        <w:tc>
          <w:tcPr>
            <w:tcW w:w="686"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w:t>
            </w:r>
          </w:p>
        </w:tc>
        <w:tc>
          <w:tcPr>
            <w:tcW w:w="874" w:type="dxa"/>
            <w:tcBorders>
              <w:top w:val="single" w:sz="4" w:space="0" w:color="auto"/>
              <w:left w:val="nil"/>
              <w:bottom w:val="single" w:sz="4" w:space="0" w:color="auto"/>
              <w:right w:val="single" w:sz="4" w:space="0" w:color="auto"/>
            </w:tcBorders>
            <w:vAlign w:val="center"/>
          </w:tcPr>
          <w:p w:rsidR="00101943" w:rsidRDefault="00101943">
            <w:pPr>
              <w:widowControl/>
              <w:spacing w:line="380" w:lineRule="exact"/>
              <w:jc w:val="center"/>
              <w:rPr>
                <w:rFonts w:ascii="Times New Roman" w:eastAsia="仿宋_GB2312" w:hAnsi="Times New Roman" w:cs="Times New Roman"/>
                <w:color w:val="000000"/>
                <w:sz w:val="24"/>
              </w:rPr>
            </w:pPr>
          </w:p>
        </w:tc>
        <w:tc>
          <w:tcPr>
            <w:tcW w:w="992"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rPr>
                <w:rFonts w:ascii="Times New Roman" w:eastAsia="仿宋_GB2312" w:hAnsi="Times New Roman" w:cs="Times New Roman"/>
                <w:color w:val="000000"/>
                <w:sz w:val="24"/>
              </w:rPr>
            </w:pPr>
            <w:r>
              <w:rPr>
                <w:rFonts w:ascii="Times New Roman" w:eastAsia="仿宋_GB2312" w:hAnsi="Times New Roman" w:cs="Times New Roman"/>
                <w:color w:val="000000"/>
                <w:sz w:val="24"/>
              </w:rPr>
              <w:t>政府部门间核查、法定证照核验、合同凭证查验</w:t>
            </w:r>
          </w:p>
        </w:tc>
      </w:tr>
      <w:tr w:rsidR="00101943">
        <w:trPr>
          <w:trHeight w:val="1836"/>
          <w:jc w:val="center"/>
        </w:trPr>
        <w:tc>
          <w:tcPr>
            <w:tcW w:w="993" w:type="dxa"/>
            <w:tcBorders>
              <w:top w:val="single" w:sz="4" w:space="0" w:color="auto"/>
              <w:left w:val="single" w:sz="4" w:space="0" w:color="auto"/>
              <w:bottom w:val="single" w:sz="4" w:space="0" w:color="auto"/>
              <w:right w:val="single" w:sz="4" w:space="0" w:color="auto"/>
            </w:tcBorders>
            <w:vAlign w:val="center"/>
          </w:tcPr>
          <w:p w:rsidR="00101943" w:rsidRDefault="00925FBB">
            <w:pPr>
              <w:widowControl/>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lastRenderedPageBreak/>
              <w:t>9</w:t>
            </w:r>
          </w:p>
        </w:tc>
        <w:tc>
          <w:tcPr>
            <w:tcW w:w="1264"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其他能够证明申请人符合企业法人条件的证明</w:t>
            </w:r>
          </w:p>
        </w:tc>
        <w:tc>
          <w:tcPr>
            <w:tcW w:w="1980"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rPr>
                <w:rFonts w:ascii="Times New Roman" w:eastAsia="仿宋_GB2312" w:hAnsi="Times New Roman" w:cs="Times New Roman"/>
                <w:color w:val="000000"/>
                <w:sz w:val="24"/>
              </w:rPr>
            </w:pPr>
            <w:r>
              <w:rPr>
                <w:rFonts w:ascii="Times New Roman" w:eastAsia="仿宋_GB2312" w:hAnsi="Times New Roman" w:cs="Times New Roman"/>
                <w:color w:val="000000"/>
                <w:sz w:val="24"/>
              </w:rPr>
              <w:t>办理对外劳务合作经营许可</w:t>
            </w:r>
          </w:p>
        </w:tc>
        <w:tc>
          <w:tcPr>
            <w:tcW w:w="4220"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rPr>
                <w:rFonts w:ascii="Times New Roman" w:eastAsia="仿宋_GB2312" w:hAnsi="Times New Roman" w:cs="Times New Roman"/>
                <w:color w:val="000000"/>
                <w:sz w:val="24"/>
              </w:rPr>
            </w:pPr>
            <w:r>
              <w:rPr>
                <w:rFonts w:ascii="Times New Roman" w:eastAsia="仿宋_GB2312" w:hAnsi="Times New Roman" w:cs="Times New Roman"/>
                <w:color w:val="000000"/>
                <w:sz w:val="24"/>
              </w:rPr>
              <w:t>《四川省对外劳务合作经营资格管理办法》（川办发〔</w:t>
            </w:r>
            <w:r>
              <w:rPr>
                <w:rFonts w:ascii="Times New Roman" w:eastAsia="仿宋_GB2312" w:hAnsi="Times New Roman" w:cs="Times New Roman"/>
                <w:color w:val="000000"/>
                <w:sz w:val="24"/>
              </w:rPr>
              <w:t>2013</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17</w:t>
            </w:r>
            <w:r>
              <w:rPr>
                <w:rFonts w:ascii="Times New Roman" w:eastAsia="仿宋_GB2312" w:hAnsi="Times New Roman" w:cs="Times New Roman"/>
                <w:color w:val="000000"/>
                <w:sz w:val="24"/>
              </w:rPr>
              <w:t>号）第六条：</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申请对外劳务合作经营资格须提交以下材料：（二）企业法人营业执照或其它能够证明申请人符合企业法人条件的证明材料</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w:t>
            </w:r>
          </w:p>
        </w:tc>
        <w:tc>
          <w:tcPr>
            <w:tcW w:w="1040"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jc w:val="center"/>
              <w:rPr>
                <w:rFonts w:ascii="Times New Roman" w:eastAsia="仿宋_GB2312" w:hAnsi="Times New Roman" w:cs="Times New Roman"/>
                <w:color w:val="000000"/>
                <w:spacing w:val="-16"/>
                <w:sz w:val="24"/>
                <w:szCs w:val="24"/>
              </w:rPr>
            </w:pPr>
            <w:r>
              <w:rPr>
                <w:rFonts w:ascii="Times New Roman" w:eastAsia="仿宋_GB2312" w:hAnsi="Times New Roman" w:cs="Times New Roman"/>
                <w:color w:val="000000"/>
                <w:spacing w:val="-16"/>
                <w:sz w:val="24"/>
                <w:szCs w:val="24"/>
              </w:rPr>
              <w:t>政府规范性</w:t>
            </w:r>
          </w:p>
          <w:p w:rsidR="00101943" w:rsidRDefault="00925FBB">
            <w:pPr>
              <w:widowControl/>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pacing w:val="-16"/>
                <w:sz w:val="24"/>
                <w:szCs w:val="24"/>
              </w:rPr>
              <w:t>文件</w:t>
            </w:r>
          </w:p>
        </w:tc>
        <w:tc>
          <w:tcPr>
            <w:tcW w:w="800"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商务行政主管部门</w:t>
            </w:r>
          </w:p>
        </w:tc>
        <w:tc>
          <w:tcPr>
            <w:tcW w:w="1185"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市场监管部门</w:t>
            </w:r>
            <w:r>
              <w:rPr>
                <w:rFonts w:ascii="Times New Roman" w:eastAsia="仿宋_GB2312" w:hAnsi="Times New Roman" w:cs="Times New Roman"/>
                <w:color w:val="000000"/>
                <w:sz w:val="24"/>
              </w:rPr>
              <w:t>、国有资产管理部门</w:t>
            </w:r>
          </w:p>
        </w:tc>
        <w:tc>
          <w:tcPr>
            <w:tcW w:w="567"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w:t>
            </w:r>
          </w:p>
        </w:tc>
        <w:tc>
          <w:tcPr>
            <w:tcW w:w="590"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w:t>
            </w:r>
          </w:p>
        </w:tc>
        <w:tc>
          <w:tcPr>
            <w:tcW w:w="686" w:type="dxa"/>
            <w:tcBorders>
              <w:top w:val="single" w:sz="4" w:space="0" w:color="auto"/>
              <w:left w:val="nil"/>
              <w:bottom w:val="single" w:sz="4" w:space="0" w:color="auto"/>
              <w:right w:val="single" w:sz="4" w:space="0" w:color="auto"/>
            </w:tcBorders>
            <w:vAlign w:val="center"/>
          </w:tcPr>
          <w:p w:rsidR="00101943" w:rsidRDefault="00101943">
            <w:pPr>
              <w:widowControl/>
              <w:spacing w:line="380" w:lineRule="exact"/>
              <w:jc w:val="center"/>
              <w:rPr>
                <w:rFonts w:ascii="Times New Roman" w:eastAsia="仿宋_GB2312" w:hAnsi="Times New Roman" w:cs="Times New Roman"/>
                <w:color w:val="000000"/>
                <w:sz w:val="24"/>
              </w:rPr>
            </w:pPr>
          </w:p>
        </w:tc>
        <w:tc>
          <w:tcPr>
            <w:tcW w:w="874" w:type="dxa"/>
            <w:tcBorders>
              <w:top w:val="single" w:sz="4" w:space="0" w:color="auto"/>
              <w:left w:val="nil"/>
              <w:bottom w:val="single" w:sz="4" w:space="0" w:color="auto"/>
              <w:right w:val="single" w:sz="4" w:space="0" w:color="auto"/>
            </w:tcBorders>
            <w:vAlign w:val="center"/>
          </w:tcPr>
          <w:p w:rsidR="00101943" w:rsidRDefault="00101943">
            <w:pPr>
              <w:widowControl/>
              <w:spacing w:line="380" w:lineRule="exact"/>
              <w:jc w:val="center"/>
              <w:rPr>
                <w:rFonts w:ascii="Times New Roman" w:eastAsia="仿宋_GB2312" w:hAnsi="Times New Roman" w:cs="Times New Roman"/>
                <w:color w:val="000000"/>
                <w:sz w:val="24"/>
              </w:rPr>
            </w:pPr>
          </w:p>
        </w:tc>
        <w:tc>
          <w:tcPr>
            <w:tcW w:w="992" w:type="dxa"/>
            <w:tcBorders>
              <w:top w:val="single" w:sz="4" w:space="0" w:color="auto"/>
              <w:left w:val="nil"/>
              <w:bottom w:val="single" w:sz="4" w:space="0" w:color="auto"/>
              <w:right w:val="single" w:sz="4" w:space="0" w:color="auto"/>
            </w:tcBorders>
            <w:vAlign w:val="center"/>
          </w:tcPr>
          <w:p w:rsidR="00101943" w:rsidRDefault="00925FBB">
            <w:pPr>
              <w:widowControl/>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不再</w:t>
            </w:r>
          </w:p>
          <w:p w:rsidR="00101943" w:rsidRDefault="00925FBB">
            <w:pPr>
              <w:widowControl/>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提交</w:t>
            </w:r>
          </w:p>
        </w:tc>
      </w:tr>
    </w:tbl>
    <w:p w:rsidR="00101943" w:rsidRDefault="00101943">
      <w:pPr>
        <w:pStyle w:val="a6"/>
        <w:shd w:val="clear" w:color="auto" w:fill="FFFFFF"/>
        <w:adjustRightInd w:val="0"/>
        <w:snapToGrid w:val="0"/>
        <w:spacing w:before="0" w:beforeAutospacing="0" w:after="0" w:afterAutospacing="0" w:line="640" w:lineRule="exact"/>
        <w:ind w:right="320" w:firstLine="480"/>
        <w:jc w:val="right"/>
        <w:rPr>
          <w:rFonts w:ascii="Times New Roman" w:eastAsia="仿宋_GB2312" w:hAnsi="Times New Roman" w:cs="Times New Roman"/>
          <w:color w:val="333333"/>
          <w:sz w:val="32"/>
          <w:szCs w:val="32"/>
        </w:rPr>
      </w:pPr>
    </w:p>
    <w:p w:rsidR="00101943" w:rsidRDefault="00101943">
      <w:pPr>
        <w:pStyle w:val="a6"/>
        <w:shd w:val="clear" w:color="auto" w:fill="FFFFFF"/>
        <w:adjustRightInd w:val="0"/>
        <w:snapToGrid w:val="0"/>
        <w:spacing w:before="0" w:beforeAutospacing="0" w:after="0" w:afterAutospacing="0" w:line="640" w:lineRule="exact"/>
        <w:ind w:right="320" w:firstLine="480"/>
        <w:jc w:val="right"/>
        <w:rPr>
          <w:rFonts w:ascii="Times New Roman" w:eastAsia="仿宋_GB2312" w:hAnsi="Times New Roman" w:cs="Times New Roman"/>
          <w:color w:val="333333"/>
          <w:sz w:val="32"/>
          <w:szCs w:val="32"/>
        </w:rPr>
      </w:pPr>
    </w:p>
    <w:p w:rsidR="00101943" w:rsidRDefault="00101943">
      <w:pPr>
        <w:pStyle w:val="a6"/>
        <w:shd w:val="clear" w:color="auto" w:fill="FFFFFF"/>
        <w:adjustRightInd w:val="0"/>
        <w:snapToGrid w:val="0"/>
        <w:spacing w:before="0" w:beforeAutospacing="0" w:after="0" w:afterAutospacing="0" w:line="640" w:lineRule="exact"/>
        <w:ind w:right="320" w:firstLine="480"/>
        <w:jc w:val="right"/>
        <w:rPr>
          <w:rFonts w:ascii="Times New Roman" w:eastAsia="仿宋_GB2312" w:hAnsi="Times New Roman" w:cs="Times New Roman"/>
          <w:color w:val="333333"/>
          <w:sz w:val="32"/>
          <w:szCs w:val="32"/>
        </w:rPr>
      </w:pPr>
    </w:p>
    <w:p w:rsidR="00101943" w:rsidRDefault="00101943">
      <w:pPr>
        <w:pStyle w:val="a6"/>
        <w:shd w:val="clear" w:color="auto" w:fill="FFFFFF"/>
        <w:adjustRightInd w:val="0"/>
        <w:snapToGrid w:val="0"/>
        <w:spacing w:before="0" w:beforeAutospacing="0" w:after="0" w:afterAutospacing="0" w:line="640" w:lineRule="exact"/>
        <w:ind w:right="320" w:firstLine="480"/>
        <w:jc w:val="right"/>
        <w:rPr>
          <w:rFonts w:ascii="Times New Roman" w:eastAsia="仿宋_GB2312" w:hAnsi="Times New Roman" w:cs="Times New Roman"/>
          <w:color w:val="333333"/>
          <w:sz w:val="32"/>
          <w:szCs w:val="32"/>
        </w:rPr>
      </w:pPr>
    </w:p>
    <w:p w:rsidR="00101943" w:rsidRDefault="00101943">
      <w:pPr>
        <w:pStyle w:val="a6"/>
        <w:shd w:val="clear" w:color="auto" w:fill="FFFFFF"/>
        <w:adjustRightInd w:val="0"/>
        <w:snapToGrid w:val="0"/>
        <w:spacing w:before="0" w:beforeAutospacing="0" w:after="0" w:afterAutospacing="0" w:line="640" w:lineRule="exact"/>
        <w:ind w:right="320" w:firstLine="480"/>
        <w:jc w:val="right"/>
        <w:rPr>
          <w:rFonts w:ascii="Times New Roman" w:eastAsia="仿宋_GB2312" w:hAnsi="Times New Roman" w:cs="Times New Roman"/>
          <w:color w:val="333333"/>
          <w:sz w:val="32"/>
          <w:szCs w:val="32"/>
        </w:rPr>
      </w:pPr>
      <w:bookmarkStart w:id="0" w:name="_GoBack"/>
      <w:bookmarkEnd w:id="0"/>
    </w:p>
    <w:p w:rsidR="00101943" w:rsidRDefault="00101943">
      <w:pPr>
        <w:pStyle w:val="a6"/>
        <w:shd w:val="clear" w:color="auto" w:fill="FFFFFF"/>
        <w:adjustRightInd w:val="0"/>
        <w:snapToGrid w:val="0"/>
        <w:spacing w:before="0" w:beforeAutospacing="0" w:after="0" w:afterAutospacing="0" w:line="640" w:lineRule="exact"/>
        <w:ind w:right="320" w:firstLine="480"/>
        <w:jc w:val="right"/>
        <w:rPr>
          <w:rFonts w:ascii="Times New Roman" w:eastAsia="仿宋_GB2312" w:hAnsi="Times New Roman" w:cs="Times New Roman"/>
          <w:color w:val="333333"/>
          <w:sz w:val="32"/>
          <w:szCs w:val="32"/>
        </w:rPr>
      </w:pPr>
    </w:p>
    <w:p w:rsidR="00101943" w:rsidRDefault="00101943">
      <w:pPr>
        <w:pStyle w:val="a6"/>
        <w:shd w:val="clear" w:color="auto" w:fill="FFFFFF"/>
        <w:adjustRightInd w:val="0"/>
        <w:snapToGrid w:val="0"/>
        <w:spacing w:before="0" w:beforeAutospacing="0" w:after="0" w:afterAutospacing="0" w:line="640" w:lineRule="exact"/>
        <w:ind w:right="320" w:firstLine="480"/>
        <w:rPr>
          <w:rFonts w:ascii="Times New Roman" w:eastAsia="仿宋_GB2312" w:hAnsi="Times New Roman" w:cs="Times New Roman"/>
          <w:color w:val="333333"/>
          <w:sz w:val="32"/>
          <w:szCs w:val="32"/>
        </w:rPr>
      </w:pPr>
    </w:p>
    <w:sectPr w:rsidR="00101943" w:rsidSect="00925FBB">
      <w:footerReference w:type="default" r:id="rId7"/>
      <w:pgSz w:w="16838" w:h="11906" w:orient="landscape"/>
      <w:pgMar w:top="1587" w:right="2098" w:bottom="1474" w:left="1985" w:header="851" w:footer="992" w:gutter="0"/>
      <w:pgNumType w:start="3"/>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972" w:rsidRDefault="00650972" w:rsidP="00101943">
      <w:pPr>
        <w:spacing w:line="240" w:lineRule="auto"/>
      </w:pPr>
      <w:r>
        <w:separator/>
      </w:r>
    </w:p>
  </w:endnote>
  <w:endnote w:type="continuationSeparator" w:id="1">
    <w:p w:rsidR="00650972" w:rsidRDefault="00650972" w:rsidP="001019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943" w:rsidRDefault="00BC5F30">
    <w:pPr>
      <w:pStyle w:val="a4"/>
      <w:jc w:val="center"/>
      <w:rPr>
        <w:rFonts w:ascii="Times New Roman" w:hAnsi="Times New Roman" w:cs="Times New Roman"/>
        <w:sz w:val="28"/>
        <w:szCs w:val="28"/>
      </w:rPr>
    </w:pPr>
    <w:r w:rsidRPr="00BC5F30">
      <w:rPr>
        <w:sz w:val="28"/>
      </w:rPr>
      <w:pict>
        <v:shapetype id="_x0000_t202" coordsize="21600,21600" o:spt="202" path="m,l,21600r21600,l21600,xe">
          <v:stroke joinstyle="miter"/>
          <v:path gradientshapeok="t" o:connecttype="rect"/>
        </v:shapetype>
        <v:shape id="文本框1" o:spid="_x0000_s2049" type="#_x0000_t202" style="position:absolute;left:0;text-align:left;margin-left:0;margin-top:0;width:2in;height:2in;z-index:1;mso-wrap-style:none;mso-position-horizontal:center;mso-position-horizontal-relative:margin" o:preferrelative="t" filled="f" stroked="f">
          <v:textbox style="mso-fit-shape-to-text:t" inset="0,0,0,0">
            <w:txbxContent>
              <w:p w:rsidR="00101943" w:rsidRDefault="00925FBB">
                <w:pPr>
                  <w:pStyle w:val="a4"/>
                  <w:jc w:val="cente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sidR="00BC5F30" w:rsidRPr="00925FBB">
                  <w:rPr>
                    <w:rFonts w:ascii="宋体" w:hAnsi="宋体" w:cs="Times New Roman"/>
                    <w:sz w:val="28"/>
                    <w:szCs w:val="28"/>
                  </w:rPr>
                  <w:fldChar w:fldCharType="begin"/>
                </w:r>
                <w:r w:rsidRPr="00925FBB">
                  <w:rPr>
                    <w:rFonts w:ascii="宋体" w:hAnsi="宋体" w:cs="Times New Roman"/>
                    <w:sz w:val="28"/>
                    <w:szCs w:val="28"/>
                  </w:rPr>
                  <w:instrText>PAGE   \* MERGEFORMAT</w:instrText>
                </w:r>
                <w:r w:rsidR="00BC5F30" w:rsidRPr="00925FBB">
                  <w:rPr>
                    <w:rFonts w:ascii="宋体" w:hAnsi="宋体" w:cs="Times New Roman"/>
                    <w:sz w:val="28"/>
                    <w:szCs w:val="28"/>
                  </w:rPr>
                  <w:fldChar w:fldCharType="separate"/>
                </w:r>
                <w:r w:rsidR="005E5DAE" w:rsidRPr="005E5DAE">
                  <w:rPr>
                    <w:rFonts w:ascii="宋体" w:hAnsi="宋体"/>
                    <w:noProof/>
                    <w:sz w:val="28"/>
                    <w:szCs w:val="28"/>
                  </w:rPr>
                  <w:t>5</w:t>
                </w:r>
                <w:r w:rsidR="00BC5F30" w:rsidRPr="00925FBB">
                  <w:rPr>
                    <w:rFonts w:ascii="宋体" w:hAnsi="宋体"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txbxContent>
          </v:textbox>
          <w10:wrap anchorx="margin"/>
        </v:shape>
      </w:pict>
    </w:r>
  </w:p>
  <w:p w:rsidR="00101943" w:rsidRDefault="0010194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972" w:rsidRDefault="00650972" w:rsidP="00101943">
      <w:pPr>
        <w:spacing w:line="240" w:lineRule="auto"/>
      </w:pPr>
      <w:r>
        <w:separator/>
      </w:r>
    </w:p>
  </w:footnote>
  <w:footnote w:type="continuationSeparator" w:id="1">
    <w:p w:rsidR="00650972" w:rsidRDefault="00650972" w:rsidP="0010194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80"/>
  <w:drawingGridVerticalSpacing w:val="156"/>
  <w:displayHorizontalDrawingGridEvery w:val="0"/>
  <w:displayVerticalDrawingGridEvery w:val="2"/>
  <w:characterSpacingControl w:val="compressPunctuation"/>
  <w:hdrShapeDefaults>
    <o:shapedefaults v:ext="edit" spidmax="4098"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01943"/>
    <w:rsid w:val="00101943"/>
    <w:rsid w:val="005E5DAE"/>
    <w:rsid w:val="00650972"/>
    <w:rsid w:val="00925FBB"/>
    <w:rsid w:val="00BC5F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Arial"/>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943"/>
    <w:pPr>
      <w:widowControl w:val="0"/>
      <w:spacing w:line="580" w:lineRule="exact"/>
      <w:jc w:val="both"/>
    </w:pPr>
    <w:rPr>
      <w:snapToGrid w:val="0"/>
      <w:sz w:val="16"/>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01943"/>
    <w:pPr>
      <w:spacing w:line="240" w:lineRule="auto"/>
    </w:pPr>
    <w:rPr>
      <w:sz w:val="18"/>
      <w:szCs w:val="18"/>
    </w:rPr>
  </w:style>
  <w:style w:type="paragraph" w:styleId="a4">
    <w:name w:val="footer"/>
    <w:basedOn w:val="a"/>
    <w:link w:val="Char0"/>
    <w:uiPriority w:val="99"/>
    <w:unhideWhenUsed/>
    <w:rsid w:val="00101943"/>
    <w:pPr>
      <w:tabs>
        <w:tab w:val="center" w:pos="4153"/>
        <w:tab w:val="right" w:pos="8306"/>
      </w:tabs>
      <w:snapToGrid w:val="0"/>
      <w:spacing w:line="240" w:lineRule="atLeast"/>
      <w:jc w:val="left"/>
    </w:pPr>
    <w:rPr>
      <w:sz w:val="18"/>
      <w:szCs w:val="18"/>
    </w:rPr>
  </w:style>
  <w:style w:type="paragraph" w:styleId="a5">
    <w:name w:val="header"/>
    <w:basedOn w:val="a"/>
    <w:link w:val="Char1"/>
    <w:uiPriority w:val="99"/>
    <w:unhideWhenUsed/>
    <w:rsid w:val="00101943"/>
    <w:pPr>
      <w:pBdr>
        <w:bottom w:val="single" w:sz="6" w:space="1" w:color="auto"/>
      </w:pBdr>
      <w:tabs>
        <w:tab w:val="center" w:pos="4153"/>
        <w:tab w:val="right" w:pos="8306"/>
      </w:tabs>
      <w:snapToGrid w:val="0"/>
      <w:spacing w:line="240" w:lineRule="atLeast"/>
      <w:jc w:val="center"/>
    </w:pPr>
    <w:rPr>
      <w:sz w:val="18"/>
      <w:szCs w:val="18"/>
    </w:rPr>
  </w:style>
  <w:style w:type="paragraph" w:styleId="a6">
    <w:name w:val="Normal (Web)"/>
    <w:basedOn w:val="a"/>
    <w:uiPriority w:val="99"/>
    <w:unhideWhenUsed/>
    <w:rsid w:val="00101943"/>
    <w:pPr>
      <w:widowControl/>
      <w:spacing w:before="100" w:beforeAutospacing="1" w:after="100" w:afterAutospacing="1" w:line="240" w:lineRule="auto"/>
      <w:jc w:val="left"/>
    </w:pPr>
    <w:rPr>
      <w:rFonts w:ascii="宋体" w:hAnsi="宋体" w:cs="宋体"/>
      <w:sz w:val="24"/>
      <w:szCs w:val="24"/>
    </w:rPr>
  </w:style>
  <w:style w:type="paragraph" w:customStyle="1" w:styleId="sptitle">
    <w:name w:val="sp_title"/>
    <w:basedOn w:val="a"/>
    <w:rsid w:val="00101943"/>
    <w:pPr>
      <w:widowControl/>
      <w:spacing w:before="100" w:beforeAutospacing="1" w:after="100" w:afterAutospacing="1" w:line="240" w:lineRule="auto"/>
      <w:jc w:val="left"/>
    </w:pPr>
    <w:rPr>
      <w:rFonts w:ascii="宋体" w:hAnsi="宋体" w:cs="宋体"/>
      <w:sz w:val="24"/>
      <w:szCs w:val="24"/>
    </w:rPr>
  </w:style>
  <w:style w:type="character" w:customStyle="1" w:styleId="Char1">
    <w:name w:val="页眉 Char"/>
    <w:basedOn w:val="a0"/>
    <w:link w:val="a5"/>
    <w:uiPriority w:val="99"/>
    <w:rsid w:val="00101943"/>
    <w:rPr>
      <w:sz w:val="18"/>
      <w:szCs w:val="18"/>
    </w:rPr>
  </w:style>
  <w:style w:type="character" w:customStyle="1" w:styleId="Char0">
    <w:name w:val="页脚 Char"/>
    <w:basedOn w:val="a0"/>
    <w:link w:val="a4"/>
    <w:uiPriority w:val="99"/>
    <w:rsid w:val="00101943"/>
    <w:rPr>
      <w:sz w:val="18"/>
      <w:szCs w:val="18"/>
    </w:rPr>
  </w:style>
  <w:style w:type="character" w:customStyle="1" w:styleId="Char">
    <w:name w:val="批注框文本 Char"/>
    <w:basedOn w:val="a0"/>
    <w:link w:val="a3"/>
    <w:uiPriority w:val="99"/>
    <w:rsid w:val="0010194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283</Words>
  <Characters>1618</Characters>
  <Application>Microsoft Office Word</Application>
  <DocSecurity>0</DocSecurity>
  <Lines>13</Lines>
  <Paragraphs>3</Paragraphs>
  <ScaleCrop>false</ScaleCrop>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2019-02-22T01:59:00Z</cp:lastPrinted>
  <dcterms:created xsi:type="dcterms:W3CDTF">2019-01-31T03:23:00Z</dcterms:created>
  <dcterms:modified xsi:type="dcterms:W3CDTF">2019-02-28T03:09:00Z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