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2022年四川省地质勘查和地质灾害防治活动</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36"/>
          <w:szCs w:val="36"/>
          <w:lang w:val="en-US" w:eastAsia="zh-CN" w:bidi="ar"/>
        </w:rPr>
      </w:pPr>
      <w:r>
        <w:rPr>
          <w:rFonts w:hint="eastAsia" w:ascii="方正小标宋简体" w:hAnsi="方正小标宋简体" w:eastAsia="方正小标宋简体" w:cs="方正小标宋简体"/>
          <w:sz w:val="36"/>
          <w:szCs w:val="36"/>
        </w:rPr>
        <w:t>“双随机、一公开”</w:t>
      </w:r>
      <w:r>
        <w:rPr>
          <w:rFonts w:hint="eastAsia" w:ascii="方正小标宋简体" w:hAnsi="方正小标宋简体" w:eastAsia="方正小标宋简体" w:cs="方正小标宋简体"/>
          <w:sz w:val="36"/>
          <w:szCs w:val="36"/>
          <w:lang w:val="en-US" w:eastAsia="zh-CN"/>
        </w:rPr>
        <w:t>检查事项清单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i w:val="0"/>
          <w:iCs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auto"/>
          <w:lang w:val="en-US" w:eastAsia="zh-CN"/>
        </w:rPr>
      </w:pPr>
      <w:r>
        <w:rPr>
          <w:rFonts w:hint="default" w:ascii="Times New Roman" w:hAnsi="Times New Roman" w:eastAsia="黑体" w:cs="Times New Roman"/>
          <w:i w:val="0"/>
          <w:iCs w:val="0"/>
          <w:caps w:val="0"/>
          <w:color w:val="000000"/>
          <w:spacing w:val="0"/>
          <w:sz w:val="32"/>
          <w:szCs w:val="32"/>
          <w:shd w:val="clear" w:color="auto" w:fill="FFFFFF"/>
          <w:lang w:val="en-US" w:eastAsia="zh-CN"/>
        </w:rPr>
        <w:t>一、</w:t>
      </w:r>
      <w:r>
        <w:rPr>
          <w:rFonts w:hint="eastAsia" w:ascii="Times New Roman" w:hAnsi="Times New Roman" w:eastAsia="黑体" w:cs="Times New Roman"/>
          <w:i w:val="0"/>
          <w:iCs w:val="0"/>
          <w:caps w:val="0"/>
          <w:color w:val="000000"/>
          <w:spacing w:val="0"/>
          <w:sz w:val="32"/>
          <w:szCs w:val="32"/>
          <w:shd w:val="clear" w:color="auto" w:fill="FFFFFF"/>
          <w:lang w:eastAsia="zh-CN"/>
        </w:rPr>
        <w:t>检查</w:t>
      </w:r>
      <w:r>
        <w:rPr>
          <w:rFonts w:hint="default" w:ascii="Times New Roman" w:hAnsi="Times New Roman" w:eastAsia="黑体" w:cs="Times New Roman"/>
          <w:i w:val="0"/>
          <w:iCs w:val="0"/>
          <w:caps w:val="0"/>
          <w:color w:val="000000"/>
          <w:spacing w:val="0"/>
          <w:sz w:val="32"/>
          <w:szCs w:val="32"/>
          <w:shd w:val="clear" w:color="auto" w:fill="FFFFFF"/>
        </w:rPr>
        <w:t>事项</w:t>
      </w:r>
      <w:r>
        <w:rPr>
          <w:rFonts w:hint="default" w:ascii="Times New Roman" w:hAnsi="Times New Roman" w:eastAsia="黑体" w:cs="Times New Roman"/>
          <w:i w:val="0"/>
          <w:iCs w:val="0"/>
          <w:caps w:val="0"/>
          <w:color w:val="000000"/>
          <w:spacing w:val="0"/>
          <w:sz w:val="32"/>
          <w:szCs w:val="32"/>
          <w:shd w:val="clear" w:color="auto" w:fill="FFFFFF"/>
          <w:lang w:eastAsia="zh-CN"/>
        </w:rPr>
        <w:t>：</w:t>
      </w:r>
      <w:r>
        <w:rPr>
          <w:rFonts w:hint="eastAsia" w:ascii="仿宋_GB2312" w:hAnsi="仿宋_GB2312" w:eastAsia="仿宋_GB2312" w:cs="仿宋_GB2312"/>
          <w:color w:val="000000"/>
          <w:sz w:val="32"/>
          <w:szCs w:val="32"/>
        </w:rPr>
        <w:t>地质勘查和地质灾害防治活动</w:t>
      </w:r>
      <w:r>
        <w:rPr>
          <w:rFonts w:hint="eastAsia" w:ascii="仿宋_GB2312" w:hAnsi="仿宋_GB2312" w:eastAsia="仿宋_GB2312" w:cs="仿宋_GB2312"/>
          <w:color w:val="000000"/>
          <w:sz w:val="32"/>
          <w:szCs w:val="32"/>
          <w:lang w:eastAsia="zh-CN"/>
        </w:rPr>
        <w:t>实施情况</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default" w:ascii="Times New Roman" w:hAnsi="Times New Roman" w:eastAsia="黑体" w:cs="Times New Roman"/>
          <w:i w:val="0"/>
          <w:iCs w:val="0"/>
          <w:caps w:val="0"/>
          <w:color w:val="000000"/>
          <w:spacing w:val="0"/>
          <w:sz w:val="32"/>
          <w:szCs w:val="32"/>
          <w:shd w:val="clear" w:color="auto" w:fill="FFFFFF"/>
          <w:lang w:val="en-US" w:eastAsia="zh-CN"/>
        </w:rPr>
        <w:t>二、</w:t>
      </w:r>
      <w:r>
        <w:rPr>
          <w:rFonts w:hint="eastAsia" w:ascii="Times New Roman" w:hAnsi="Times New Roman" w:eastAsia="黑体" w:cs="Times New Roman"/>
          <w:i w:val="0"/>
          <w:iCs w:val="0"/>
          <w:caps w:val="0"/>
          <w:color w:val="000000"/>
          <w:spacing w:val="0"/>
          <w:sz w:val="32"/>
          <w:szCs w:val="32"/>
          <w:shd w:val="clear" w:color="auto" w:fill="FFFFFF"/>
          <w:lang w:val="en-US" w:eastAsia="zh-CN"/>
        </w:rPr>
        <w:t>检查</w:t>
      </w:r>
      <w:r>
        <w:rPr>
          <w:rFonts w:hint="default" w:ascii="Times New Roman" w:hAnsi="Times New Roman" w:eastAsia="黑体" w:cs="Times New Roman"/>
          <w:i w:val="0"/>
          <w:iCs w:val="0"/>
          <w:caps w:val="0"/>
          <w:color w:val="000000"/>
          <w:spacing w:val="0"/>
          <w:sz w:val="32"/>
          <w:szCs w:val="32"/>
          <w:shd w:val="clear" w:color="auto" w:fill="FFFFFF"/>
          <w:lang w:val="en-US" w:eastAsia="zh-CN"/>
        </w:rPr>
        <w:t>依据：</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《地质灾害防治条例》</w:t>
      </w:r>
      <w:r>
        <w:rPr>
          <w:rFonts w:hint="eastAsia" w:ascii="仿宋_GB2312" w:eastAsia="仿宋_GB2312"/>
          <w:sz w:val="32"/>
          <w:szCs w:val="32"/>
        </w:rPr>
        <w:t>《地质灾害危险性评估单位资质管理办法》《地质灾害治理工程勘查设计施工单位资质管理办法》《地质灾害治理工程监理单位资质管理办法》</w:t>
      </w:r>
      <w:r>
        <w:rPr>
          <w:rFonts w:hint="eastAsia" w:ascii="仿宋_GB2312" w:eastAsia="仿宋_GB2312"/>
          <w:sz w:val="32"/>
          <w:szCs w:val="32"/>
          <w:lang w:eastAsia="zh-CN"/>
        </w:rPr>
        <w:t>、</w:t>
      </w:r>
      <w:r>
        <w:rPr>
          <w:rFonts w:hint="eastAsia" w:ascii="仿宋_GB2312" w:hAnsi="仿宋_GB2312" w:eastAsia="仿宋_GB2312" w:cs="仿宋_GB2312"/>
          <w:color w:val="000000"/>
          <w:sz w:val="32"/>
          <w:szCs w:val="32"/>
        </w:rPr>
        <w:t>《地质勘查活动监督管理办法（试行）》</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《自然资源部办公厅关于开展2022年地质勘查和地质灾害防治活动“双随机、一公开”监督检查工作的通知》（自然资办函〔2022〕1395号）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《四川省政府投资地质灾害防治项目建设市场主体信用评价管理办法》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川自然资规</w:t>
      </w:r>
      <w:r>
        <w:rPr>
          <w:rFonts w:hint="eastAsia" w:ascii="仿宋_GB2312" w:hAnsi="仿宋_GB2312" w:eastAsia="仿宋_GB2312" w:cs="仿宋_GB2312"/>
          <w:color w:val="000000"/>
          <w:sz w:val="32"/>
          <w:szCs w:val="32"/>
        </w:rPr>
        <w:t>〔2022〕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auto"/>
          <w:lang w:val="en-US" w:eastAsia="zh-CN"/>
        </w:rPr>
      </w:pPr>
      <w:r>
        <w:rPr>
          <w:rFonts w:hint="default" w:ascii="Times New Roman" w:hAnsi="Times New Roman" w:eastAsia="黑体" w:cs="Times New Roman"/>
          <w:i w:val="0"/>
          <w:iCs w:val="0"/>
          <w:caps w:val="0"/>
          <w:color w:val="000000"/>
          <w:spacing w:val="0"/>
          <w:sz w:val="32"/>
          <w:szCs w:val="32"/>
          <w:shd w:val="clear" w:color="auto" w:fill="FFFFFF"/>
          <w:lang w:val="en-US" w:eastAsia="zh-CN"/>
        </w:rPr>
        <w:t>三、</w:t>
      </w:r>
      <w:r>
        <w:rPr>
          <w:rFonts w:hint="eastAsia" w:ascii="Times New Roman" w:hAnsi="Times New Roman" w:eastAsia="黑体" w:cs="Times New Roman"/>
          <w:i w:val="0"/>
          <w:iCs w:val="0"/>
          <w:caps w:val="0"/>
          <w:color w:val="000000"/>
          <w:spacing w:val="0"/>
          <w:sz w:val="32"/>
          <w:szCs w:val="32"/>
          <w:shd w:val="clear" w:color="auto" w:fill="FFFFFF"/>
          <w:lang w:val="en-US" w:eastAsia="zh-CN"/>
        </w:rPr>
        <w:t>检查</w:t>
      </w:r>
      <w:r>
        <w:rPr>
          <w:rFonts w:hint="default" w:ascii="Times New Roman" w:hAnsi="Times New Roman" w:eastAsia="黑体" w:cs="Times New Roman"/>
          <w:i w:val="0"/>
          <w:iCs w:val="0"/>
          <w:caps w:val="0"/>
          <w:color w:val="000000"/>
          <w:spacing w:val="0"/>
          <w:sz w:val="32"/>
          <w:szCs w:val="32"/>
          <w:shd w:val="clear" w:color="auto" w:fill="FFFFFF"/>
          <w:lang w:val="en-US" w:eastAsia="zh-CN"/>
        </w:rPr>
        <w:t>主体：</w:t>
      </w:r>
      <w:r>
        <w:rPr>
          <w:rFonts w:hint="default" w:ascii="Times New Roman" w:hAnsi="Times New Roman" w:eastAsia="仿宋_GB2312" w:cs="Times New Roman"/>
          <w:i w:val="0"/>
          <w:iCs w:val="0"/>
          <w:caps w:val="0"/>
          <w:color w:val="000000"/>
          <w:spacing w:val="0"/>
          <w:sz w:val="32"/>
          <w:szCs w:val="32"/>
          <w:shd w:val="clear" w:color="auto" w:fill="auto"/>
          <w:lang w:val="en-US" w:eastAsia="zh-CN"/>
        </w:rPr>
        <w:t>自然资源</w:t>
      </w:r>
      <w:r>
        <w:rPr>
          <w:rFonts w:hint="eastAsia" w:ascii="Times New Roman" w:hAnsi="Times New Roman" w:eastAsia="仿宋_GB2312" w:cs="Times New Roman"/>
          <w:i w:val="0"/>
          <w:iCs w:val="0"/>
          <w:caps w:val="0"/>
          <w:color w:val="000000"/>
          <w:spacing w:val="0"/>
          <w:sz w:val="32"/>
          <w:szCs w:val="32"/>
          <w:shd w:val="clear" w:color="auto" w:fill="auto"/>
          <w:lang w:val="en-US" w:eastAsia="zh-CN"/>
        </w:rPr>
        <w:t>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i w:val="0"/>
          <w:iCs w:val="0"/>
          <w:caps w:val="0"/>
          <w:color w:val="000000"/>
          <w:spacing w:val="0"/>
          <w:sz w:val="32"/>
          <w:szCs w:val="32"/>
          <w:shd w:val="clear" w:color="auto" w:fill="FFFFFF"/>
          <w:lang w:val="en-US" w:eastAsia="zh-CN"/>
        </w:rPr>
      </w:pPr>
      <w:r>
        <w:rPr>
          <w:rFonts w:hint="default" w:ascii="Times New Roman" w:hAnsi="Times New Roman" w:eastAsia="黑体" w:cs="Times New Roman"/>
          <w:i w:val="0"/>
          <w:iCs w:val="0"/>
          <w:caps w:val="0"/>
          <w:color w:val="000000"/>
          <w:spacing w:val="0"/>
          <w:sz w:val="32"/>
          <w:szCs w:val="32"/>
          <w:shd w:val="clear" w:color="auto" w:fill="FFFFFF"/>
          <w:lang w:val="en-US" w:eastAsia="zh-CN"/>
        </w:rPr>
        <w:t>四、</w:t>
      </w:r>
      <w:r>
        <w:rPr>
          <w:rFonts w:hint="eastAsia" w:ascii="Times New Roman" w:hAnsi="Times New Roman" w:eastAsia="黑体" w:cs="Times New Roman"/>
          <w:i w:val="0"/>
          <w:iCs w:val="0"/>
          <w:caps w:val="0"/>
          <w:color w:val="000000"/>
          <w:spacing w:val="0"/>
          <w:sz w:val="32"/>
          <w:szCs w:val="32"/>
          <w:shd w:val="clear" w:color="auto" w:fill="FFFFFF"/>
          <w:lang w:val="en-US" w:eastAsia="zh-CN"/>
        </w:rPr>
        <w:t>检查</w:t>
      </w:r>
      <w:r>
        <w:rPr>
          <w:rFonts w:hint="default" w:ascii="Times New Roman" w:hAnsi="Times New Roman" w:eastAsia="黑体" w:cs="Times New Roman"/>
          <w:i w:val="0"/>
          <w:iCs w:val="0"/>
          <w:caps w:val="0"/>
          <w:color w:val="000000"/>
          <w:spacing w:val="0"/>
          <w:sz w:val="32"/>
          <w:szCs w:val="32"/>
          <w:shd w:val="clear" w:color="auto" w:fill="FFFFFF"/>
          <w:lang w:val="en-US" w:eastAsia="zh-CN"/>
        </w:rPr>
        <w:t>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（一）地质勘查和地质灾害防治单位共同检查内容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spacing w:val="-6"/>
          <w:sz w:val="32"/>
          <w:szCs w:val="32"/>
        </w:rPr>
        <w:t>是否落实地质勘查活动监</w:t>
      </w:r>
      <w:r>
        <w:rPr>
          <w:rFonts w:hint="eastAsia" w:ascii="仿宋_GB2312" w:eastAsia="仿宋_GB2312" w:cs="仿宋_GB2312"/>
          <w:spacing w:val="-6"/>
          <w:sz w:val="32"/>
          <w:szCs w:val="32"/>
          <w:lang w:eastAsia="zh-CN"/>
        </w:rPr>
        <w:t>督</w:t>
      </w:r>
      <w:r>
        <w:rPr>
          <w:rFonts w:ascii="仿宋_GB2312" w:eastAsia="仿宋_GB2312" w:cs="仿宋_GB2312"/>
          <w:spacing w:val="-6"/>
          <w:sz w:val="32"/>
          <w:szCs w:val="32"/>
        </w:rPr>
        <w:t>管</w:t>
      </w:r>
      <w:r>
        <w:rPr>
          <w:rFonts w:hint="eastAsia" w:ascii="仿宋_GB2312" w:eastAsia="仿宋_GB2312" w:cs="仿宋_GB2312"/>
          <w:spacing w:val="-6"/>
          <w:sz w:val="32"/>
          <w:szCs w:val="32"/>
          <w:lang w:eastAsia="zh-CN"/>
        </w:rPr>
        <w:t>理</w:t>
      </w:r>
      <w:r>
        <w:rPr>
          <w:rFonts w:ascii="仿宋_GB2312" w:eastAsia="仿宋_GB2312" w:cs="仿宋_GB2312"/>
          <w:spacing w:val="-6"/>
          <w:sz w:val="32"/>
          <w:szCs w:val="32"/>
        </w:rPr>
        <w:t>有关要求和相关标准规范。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2.地质勘查和地质灾害防治活动中是否存在弄虚作假行为。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仿宋_GB2312"/>
          <w:spacing w:val="6"/>
          <w:sz w:val="32"/>
          <w:szCs w:val="32"/>
        </w:rPr>
      </w:pPr>
      <w:r>
        <w:rPr>
          <w:rFonts w:ascii="仿宋_GB2312" w:eastAsia="仿宋_GB2312" w:cs="仿宋_GB2312"/>
          <w:sz w:val="32"/>
          <w:szCs w:val="32"/>
        </w:rPr>
        <w:t>3.</w:t>
      </w:r>
      <w:r>
        <w:rPr>
          <w:rFonts w:hint="eastAsia" w:ascii="仿宋_GB2312" w:eastAsia="仿宋_GB2312" w:cs="仿宋_GB2312"/>
          <w:sz w:val="32"/>
          <w:szCs w:val="32"/>
        </w:rPr>
        <w:t>是否及时在监管平台填报公示地质勘查和地质灾害防治</w:t>
      </w:r>
      <w:r>
        <w:rPr>
          <w:rFonts w:hint="eastAsia" w:ascii="仿宋_GB2312" w:eastAsia="仿宋_GB2312" w:cs="仿宋_GB2312"/>
          <w:spacing w:val="6"/>
          <w:sz w:val="32"/>
          <w:szCs w:val="32"/>
        </w:rPr>
        <w:t>活动信息（列入名录库的地质灾害防治单位应于2022年7月底前在全国地质勘查行业监管服务平台或四川省政府投资地质灾害防治项目建设市场信用平台</w:t>
      </w:r>
      <w:r>
        <w:rPr>
          <w:rFonts w:hint="eastAsia" w:ascii="仿宋_GB2312" w:eastAsia="仿宋_GB2312" w:cs="仿宋_GB2312"/>
          <w:spacing w:val="6"/>
          <w:sz w:val="32"/>
          <w:szCs w:val="32"/>
          <w:lang w:eastAsia="zh-CN"/>
        </w:rPr>
        <w:t>上公示信息</w:t>
      </w:r>
      <w:r>
        <w:rPr>
          <w:rFonts w:hint="eastAsia" w:ascii="仿宋_GB2312" w:eastAsia="仿宋_GB2312" w:cs="仿宋_GB2312"/>
          <w:spacing w:val="6"/>
          <w:sz w:val="32"/>
          <w:szCs w:val="32"/>
        </w:rPr>
        <w:t>，其中项目情况应包含本单位</w:t>
      </w:r>
      <w:r>
        <w:rPr>
          <w:rFonts w:hint="eastAsia" w:ascii="仿宋_GB2312" w:eastAsia="仿宋_GB2312" w:cs="仿宋_GB2312"/>
          <w:spacing w:val="6"/>
          <w:sz w:val="32"/>
          <w:szCs w:val="32"/>
          <w:lang w:val="en-US" w:eastAsia="zh-CN"/>
        </w:rPr>
        <w:t>2019年以来</w:t>
      </w:r>
      <w:r>
        <w:rPr>
          <w:rFonts w:hint="eastAsia" w:ascii="仿宋_GB2312" w:eastAsia="仿宋_GB2312" w:cs="仿宋_GB2312"/>
          <w:spacing w:val="6"/>
          <w:sz w:val="32"/>
          <w:szCs w:val="32"/>
          <w:lang w:eastAsia="zh-CN"/>
        </w:rPr>
        <w:t>参与的</w:t>
      </w:r>
      <w:r>
        <w:rPr>
          <w:rFonts w:hint="eastAsia" w:ascii="仿宋_GB2312" w:eastAsia="仿宋_GB2312" w:cs="仿宋_GB2312"/>
          <w:spacing w:val="6"/>
          <w:sz w:val="32"/>
          <w:szCs w:val="32"/>
        </w:rPr>
        <w:t>地质勘查和地质灾害防治项目，新承担项目</w:t>
      </w:r>
      <w:r>
        <w:rPr>
          <w:rFonts w:hint="eastAsia" w:ascii="仿宋_GB2312" w:eastAsia="仿宋_GB2312" w:cs="仿宋_GB2312"/>
          <w:spacing w:val="6"/>
          <w:sz w:val="32"/>
          <w:szCs w:val="32"/>
          <w:lang w:eastAsia="zh-CN"/>
        </w:rPr>
        <w:t>信息</w:t>
      </w:r>
      <w:r>
        <w:rPr>
          <w:rFonts w:hint="eastAsia" w:ascii="仿宋_GB2312" w:eastAsia="仿宋_GB2312" w:cs="仿宋_GB2312"/>
          <w:spacing w:val="6"/>
          <w:sz w:val="32"/>
          <w:szCs w:val="32"/>
        </w:rPr>
        <w:t>应于1个月内</w:t>
      </w:r>
      <w:r>
        <w:rPr>
          <w:rFonts w:hint="eastAsia" w:ascii="仿宋_GB2312" w:eastAsia="仿宋_GB2312" w:cs="仿宋_GB2312"/>
          <w:spacing w:val="6"/>
          <w:sz w:val="32"/>
          <w:szCs w:val="32"/>
          <w:lang w:eastAsia="zh-CN"/>
        </w:rPr>
        <w:t>在相应平台</w:t>
      </w:r>
      <w:r>
        <w:rPr>
          <w:rFonts w:hint="eastAsia" w:ascii="仿宋_GB2312" w:eastAsia="仿宋_GB2312" w:cs="仿宋_GB2312"/>
          <w:spacing w:val="6"/>
          <w:sz w:val="32"/>
          <w:szCs w:val="32"/>
        </w:rPr>
        <w:t>及时更新，不得迟报、漏报）。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4.内部管理是否规范。包括质量和安全管理体系、资料档案、保密管理等制度建设实施情况。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s="仿宋_GB2312"/>
          <w:sz w:val="32"/>
          <w:szCs w:val="32"/>
          <w:lang w:val="en-US" w:eastAsia="zh-CN"/>
        </w:rPr>
      </w:pPr>
      <w:r>
        <w:rPr>
          <w:rFonts w:ascii="仿宋_GB2312" w:eastAsia="仿宋_GB2312" w:cs="仿宋_GB2312"/>
          <w:sz w:val="32"/>
          <w:szCs w:val="32"/>
        </w:rPr>
        <w:t>5.贯彻落实《自然资源部关于加强地质勘查和测绘行业安全生产管理的指导意见》（自然资发〔2021〕47号）</w:t>
      </w:r>
      <w:r>
        <w:rPr>
          <w:rFonts w:hint="eastAsia" w:ascii="仿宋_GB2312" w:eastAsia="仿宋_GB2312" w:cs="仿宋_GB2312"/>
          <w:sz w:val="32"/>
          <w:szCs w:val="32"/>
        </w:rPr>
        <w:t>和《四川省自然资源厅关于做好2022年地质勘查行业安全生产工作的通知》（</w:t>
      </w:r>
      <w:r>
        <w:rPr>
          <w:rFonts w:ascii="仿宋_GB2312" w:eastAsia="仿宋_GB2312" w:cs="仿宋_GB2312"/>
          <w:sz w:val="32"/>
          <w:szCs w:val="32"/>
        </w:rPr>
        <w:t>〔202</w:t>
      </w:r>
      <w:r>
        <w:rPr>
          <w:rFonts w:hint="eastAsia" w:ascii="仿宋_GB2312" w:eastAsia="仿宋_GB2312" w:cs="仿宋_GB2312"/>
          <w:sz w:val="32"/>
          <w:szCs w:val="32"/>
        </w:rPr>
        <w:t>2</w:t>
      </w:r>
      <w:r>
        <w:rPr>
          <w:rFonts w:ascii="仿宋_GB2312" w:eastAsia="仿宋_GB2312" w:cs="仿宋_GB2312"/>
          <w:sz w:val="32"/>
          <w:szCs w:val="32"/>
        </w:rPr>
        <w:t>〕</w:t>
      </w:r>
      <w:r>
        <w:rPr>
          <w:rFonts w:hint="eastAsia" w:ascii="仿宋_GB2312" w:eastAsia="仿宋_GB2312" w:cs="仿宋_GB2312"/>
          <w:sz w:val="32"/>
          <w:szCs w:val="32"/>
        </w:rPr>
        <w:t>1001</w:t>
      </w:r>
      <w:r>
        <w:rPr>
          <w:rFonts w:ascii="仿宋_GB2312" w:eastAsia="仿宋_GB2312" w:cs="仿宋_GB2312"/>
          <w:sz w:val="32"/>
          <w:szCs w:val="32"/>
        </w:rPr>
        <w:t>号</w:t>
      </w:r>
      <w:r>
        <w:rPr>
          <w:rFonts w:hint="eastAsia" w:ascii="仿宋_GB2312" w:eastAsia="仿宋_GB2312" w:cs="仿宋_GB2312"/>
          <w:sz w:val="32"/>
          <w:szCs w:val="32"/>
        </w:rPr>
        <w:t>）</w:t>
      </w:r>
      <w:r>
        <w:rPr>
          <w:rFonts w:ascii="仿宋_GB2312" w:eastAsia="仿宋_GB2312" w:cs="仿宋_GB2312"/>
          <w:sz w:val="32"/>
          <w:szCs w:val="32"/>
        </w:rPr>
        <w:t>情况。</w:t>
      </w:r>
      <w:r>
        <w:rPr>
          <w:rFonts w:hint="eastAsia" w:ascii="仿宋_GB2312" w:eastAsia="仿宋_GB2312" w:cs="仿宋_GB2312"/>
          <w:sz w:val="32"/>
          <w:szCs w:val="32"/>
          <w:lang w:val="en-US" w:eastAsia="zh-CN"/>
        </w:rPr>
        <w:t>现场检查地质灾害治理工程项目施工单位安全生产责任制落实情况。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6.是否根据安全生产问题隐患和整改措施清单，及时消除风险隐患。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rPr>
      </w:pPr>
      <w:r>
        <w:rPr>
          <w:rFonts w:ascii="楷体_GB2312" w:hAnsi="楷体_GB2312" w:eastAsia="楷体_GB2312" w:cs="楷体_GB2312"/>
          <w:sz w:val="32"/>
          <w:szCs w:val="32"/>
        </w:rPr>
        <w:t>（二）地质灾害防治单位专项检查内容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1.是否存在无资质证书或超越资质许可违法承揽地质灾害防治业务，以其他单位的名义或者允许其他单位以本单位的名义承揽地质灾害防治业务。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2.是否存在地质灾害防治项目转包和违法分包。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3</w:t>
      </w:r>
      <w:r>
        <w:rPr>
          <w:rFonts w:ascii="仿宋_GB2312" w:eastAsia="仿宋_GB2312" w:cs="仿宋_GB2312"/>
          <w:sz w:val="32"/>
          <w:szCs w:val="32"/>
        </w:rPr>
        <w:t>.技术人员、设备等条件</w:t>
      </w:r>
      <w:r>
        <w:rPr>
          <w:rFonts w:hint="eastAsia" w:ascii="仿宋_GB2312" w:eastAsia="仿宋_GB2312" w:cs="仿宋_GB2312"/>
          <w:sz w:val="32"/>
          <w:szCs w:val="32"/>
          <w:lang w:eastAsia="zh-CN"/>
        </w:rPr>
        <w:t>更新</w:t>
      </w:r>
      <w:r>
        <w:rPr>
          <w:rFonts w:ascii="仿宋_GB2312" w:eastAsia="仿宋_GB2312" w:cs="仿宋_GB2312"/>
          <w:sz w:val="32"/>
          <w:szCs w:val="32"/>
        </w:rPr>
        <w:t>变化情况。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eastAsia" w:ascii="仿宋_GB2312" w:eastAsia="仿宋_GB2312" w:cs="仿宋_GB2312"/>
          <w:sz w:val="32"/>
          <w:szCs w:val="32"/>
          <w:lang w:val="en-US" w:eastAsia="zh-CN"/>
        </w:rPr>
        <w:t>4</w:t>
      </w:r>
      <w:r>
        <w:rPr>
          <w:rFonts w:ascii="仿宋_GB2312" w:eastAsia="仿宋_GB2312" w:cs="仿宋_GB2312"/>
          <w:sz w:val="32"/>
          <w:szCs w:val="32"/>
        </w:rPr>
        <w:t>.是否及时办理地质灾害防治资质变更、注销或项目备案等手续</w:t>
      </w:r>
      <w:r>
        <w:rPr>
          <w:rFonts w:hint="default" w:ascii="Times New Roman" w:hAnsi="Times New Roman" w:eastAsia="仿宋_GB2312" w:cs="Times New Roman"/>
          <w:i w:val="0"/>
          <w:iCs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黑体" w:cs="Times New Roman"/>
          <w:i w:val="0"/>
          <w:iCs w:val="0"/>
          <w:caps w:val="0"/>
          <w:color w:val="000000"/>
          <w:spacing w:val="0"/>
          <w:sz w:val="32"/>
          <w:szCs w:val="32"/>
          <w:shd w:val="clear" w:color="auto" w:fill="FFFFFF"/>
          <w:lang w:val="en-US" w:eastAsia="zh-CN"/>
        </w:rPr>
        <w:t>五、</w:t>
      </w:r>
      <w:r>
        <w:rPr>
          <w:rFonts w:hint="eastAsia" w:ascii="Times New Roman" w:hAnsi="Times New Roman" w:eastAsia="黑体" w:cs="Times New Roman"/>
          <w:i w:val="0"/>
          <w:iCs w:val="0"/>
          <w:caps w:val="0"/>
          <w:color w:val="000000"/>
          <w:spacing w:val="0"/>
          <w:sz w:val="32"/>
          <w:szCs w:val="32"/>
          <w:shd w:val="clear" w:color="auto" w:fill="FFFFFF"/>
          <w:lang w:val="en-US" w:eastAsia="zh-CN"/>
        </w:rPr>
        <w:t>检查</w:t>
      </w:r>
      <w:r>
        <w:rPr>
          <w:rFonts w:hint="default" w:ascii="Times New Roman" w:hAnsi="Times New Roman" w:eastAsia="黑体" w:cs="Times New Roman"/>
          <w:i w:val="0"/>
          <w:iCs w:val="0"/>
          <w:caps w:val="0"/>
          <w:color w:val="000000"/>
          <w:spacing w:val="0"/>
          <w:sz w:val="32"/>
          <w:szCs w:val="32"/>
          <w:shd w:val="clear" w:color="auto" w:fill="FFFFFF"/>
          <w:lang w:val="en-US" w:eastAsia="zh-CN"/>
        </w:rPr>
        <w:t>方式：</w:t>
      </w:r>
      <w:r>
        <w:rPr>
          <w:rFonts w:hint="default" w:ascii="Times New Roman" w:hAnsi="Times New Roman" w:eastAsia="仿宋_GB2312" w:cs="Times New Roman"/>
          <w:i w:val="0"/>
          <w:iCs w:val="0"/>
          <w:caps w:val="0"/>
          <w:color w:val="000000"/>
          <w:spacing w:val="0"/>
          <w:sz w:val="32"/>
          <w:szCs w:val="32"/>
          <w:shd w:val="clear" w:color="auto" w:fill="auto"/>
          <w:lang w:val="en-US" w:eastAsia="zh-CN"/>
        </w:rPr>
        <w:t>随机抽查</w:t>
      </w:r>
      <w:r>
        <w:rPr>
          <w:rFonts w:hint="eastAsia" w:ascii="Times New Roman" w:hAnsi="Times New Roman" w:eastAsia="仿宋_GB2312" w:cs="Times New Roman"/>
          <w:i w:val="0"/>
          <w:iCs w:val="0"/>
          <w:caps w:val="0"/>
          <w:color w:val="000000"/>
          <w:spacing w:val="0"/>
          <w:sz w:val="32"/>
          <w:szCs w:val="32"/>
          <w:shd w:val="clear" w:color="auto" w:fill="auto"/>
          <w:lang w:val="en-US" w:eastAsia="zh-CN"/>
        </w:rPr>
        <w:t>及重点检查</w:t>
      </w:r>
      <w:r>
        <w:rPr>
          <w:rFonts w:hint="default" w:ascii="Times New Roman" w:hAnsi="Times New Roman" w:eastAsia="仿宋_GB2312" w:cs="Times New Roman"/>
          <w:i w:val="0"/>
          <w:iCs w:val="0"/>
          <w:caps w:val="0"/>
          <w:color w:val="000000"/>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黑体" w:cs="Times New Roman"/>
          <w:i w:val="0"/>
          <w:iCs w:val="0"/>
          <w:caps w:val="0"/>
          <w:color w:val="000000"/>
          <w:spacing w:val="0"/>
          <w:sz w:val="32"/>
          <w:szCs w:val="32"/>
          <w:shd w:val="clear" w:color="auto" w:fill="FFFFFF"/>
          <w:lang w:val="en-US" w:eastAsia="zh-CN"/>
        </w:rPr>
        <w:t>六、</w:t>
      </w:r>
      <w:r>
        <w:rPr>
          <w:rFonts w:hint="eastAsia" w:ascii="Times New Roman" w:hAnsi="Times New Roman" w:eastAsia="黑体" w:cs="Times New Roman"/>
          <w:i w:val="0"/>
          <w:iCs w:val="0"/>
          <w:caps w:val="0"/>
          <w:color w:val="000000"/>
          <w:spacing w:val="0"/>
          <w:sz w:val="32"/>
          <w:szCs w:val="32"/>
          <w:shd w:val="clear" w:color="auto" w:fill="FFFFFF"/>
          <w:lang w:val="en-US" w:eastAsia="zh-CN"/>
        </w:rPr>
        <w:t>检查</w:t>
      </w:r>
      <w:r>
        <w:rPr>
          <w:rFonts w:hint="default" w:ascii="Times New Roman" w:hAnsi="Times New Roman" w:eastAsia="黑体" w:cs="Times New Roman"/>
          <w:i w:val="0"/>
          <w:iCs w:val="0"/>
          <w:caps w:val="0"/>
          <w:color w:val="000000"/>
          <w:spacing w:val="0"/>
          <w:sz w:val="32"/>
          <w:szCs w:val="32"/>
          <w:shd w:val="clear" w:color="auto" w:fill="FFFFFF"/>
          <w:lang w:val="en-US" w:eastAsia="zh-CN"/>
        </w:rPr>
        <w:t>对象：</w:t>
      </w:r>
      <w:r>
        <w:rPr>
          <w:rFonts w:hint="default" w:ascii="Times New Roman" w:hAnsi="Times New Roman" w:eastAsia="仿宋_GB2312" w:cs="Times New Roman"/>
          <w:i w:val="0"/>
          <w:iCs w:val="0"/>
          <w:caps w:val="0"/>
          <w:spacing w:val="0"/>
          <w:sz w:val="32"/>
          <w:szCs w:val="32"/>
          <w:shd w:val="clear" w:color="auto" w:fill="auto"/>
          <w:lang w:val="en-US" w:eastAsia="zh-CN"/>
        </w:rPr>
        <w:t>详见</w:t>
      </w:r>
      <w:r>
        <w:rPr>
          <w:rFonts w:hint="default" w:ascii="Times New Roman" w:hAnsi="Times New Roman" w:eastAsia="仿宋_GB2312" w:cs="Times New Roman"/>
          <w:sz w:val="32"/>
          <w:szCs w:val="32"/>
          <w:lang w:val="en-US" w:eastAsia="zh-CN"/>
        </w:rPr>
        <w:t>随机抽取检查</w:t>
      </w:r>
      <w:r>
        <w:rPr>
          <w:rFonts w:hint="eastAsia" w:ascii="Times New Roman" w:hAnsi="Times New Roman" w:eastAsia="仿宋_GB2312" w:cs="Times New Roman"/>
          <w:sz w:val="32"/>
          <w:szCs w:val="32"/>
          <w:lang w:val="en-US" w:eastAsia="zh-CN"/>
        </w:rPr>
        <w:t>及重点检查</w:t>
      </w:r>
      <w:r>
        <w:rPr>
          <w:rFonts w:hint="default" w:ascii="Times New Roman" w:hAnsi="Times New Roman" w:eastAsia="仿宋_GB2312" w:cs="Times New Roman"/>
          <w:sz w:val="32"/>
          <w:szCs w:val="32"/>
          <w:lang w:val="en-US" w:eastAsia="zh-CN"/>
        </w:rPr>
        <w:t>对象名单。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3B6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2022-08-18T01:23:07Z</dcterms:created>
  <dc:creator>Administrator</dc:creator>
  <cp:lastModifiedBy>Administrator</cp:lastModifiedBy>
  <dcterms:modified xsi:type="dcterms:W3CDTF">2022-08-18T01:23:11Z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