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329" w:rightChars="633"/>
        <w:rPr>
          <w:rFonts w:hint="eastAsia" w:ascii="黑体" w:hAnsi="黑体" w:eastAsia="黑体" w:cs="黑体"/>
          <w:kern w:val="0"/>
          <w:sz w:val="32"/>
          <w:szCs w:val="32"/>
        </w:rPr>
      </w:pPr>
      <w:r>
        <w:rPr>
          <w:rFonts w:hint="eastAsia" w:ascii="黑体" w:hAnsi="黑体" w:eastAsia="黑体" w:cs="黑体"/>
          <w:kern w:val="0"/>
          <w:sz w:val="32"/>
          <w:szCs w:val="32"/>
        </w:rPr>
        <w:t>附件2</w:t>
      </w:r>
    </w:p>
    <w:p>
      <w:pPr>
        <w:spacing w:line="5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36"/>
          <w:szCs w:val="36"/>
        </w:rPr>
        <w:t>四川省202</w:t>
      </w:r>
      <w:r>
        <w:rPr>
          <w:rFonts w:hint="eastAsia" w:ascii="方正小标宋_GBK" w:hAnsi="方正小标宋_GBK" w:eastAsia="方正小标宋_GBK" w:cs="方正小标宋_GBK"/>
          <w:color w:val="000000"/>
          <w:sz w:val="36"/>
          <w:szCs w:val="36"/>
          <w:lang w:val="en"/>
        </w:rPr>
        <w:t>3</w:t>
      </w:r>
      <w:r>
        <w:rPr>
          <w:rFonts w:hint="eastAsia" w:ascii="方正小标宋_GBK" w:hAnsi="方正小标宋_GBK" w:eastAsia="方正小标宋_GBK" w:cs="方正小标宋_GBK"/>
          <w:color w:val="000000"/>
          <w:sz w:val="36"/>
          <w:szCs w:val="36"/>
        </w:rPr>
        <w:t>年中小学教辅材料评议送评目录</w:t>
      </w:r>
    </w:p>
    <w:p>
      <w:pPr>
        <w:spacing w:line="540" w:lineRule="exact"/>
        <w:ind w:firstLine="28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28"/>
          <w:szCs w:val="28"/>
        </w:rPr>
        <w:t>送评单位（公章）：                       联系人：                联系电话：</w:t>
      </w:r>
    </w:p>
    <w:tbl>
      <w:tblPr>
        <w:tblStyle w:val="2"/>
        <w:tblW w:w="14809" w:type="dxa"/>
        <w:jc w:val="center"/>
        <w:tblLayout w:type="fixed"/>
        <w:tblCellMar>
          <w:top w:w="0" w:type="dxa"/>
          <w:left w:w="108" w:type="dxa"/>
          <w:bottom w:w="0" w:type="dxa"/>
          <w:right w:w="108" w:type="dxa"/>
        </w:tblCellMar>
      </w:tblPr>
      <w:tblGrid>
        <w:gridCol w:w="812"/>
        <w:gridCol w:w="516"/>
        <w:gridCol w:w="1139"/>
        <w:gridCol w:w="1192"/>
        <w:gridCol w:w="1310"/>
        <w:gridCol w:w="790"/>
        <w:gridCol w:w="1882"/>
        <w:gridCol w:w="1016"/>
        <w:gridCol w:w="1291"/>
        <w:gridCol w:w="1092"/>
        <w:gridCol w:w="1433"/>
        <w:gridCol w:w="1567"/>
        <w:gridCol w:w="769"/>
      </w:tblGrid>
      <w:tr>
        <w:tblPrEx>
          <w:tblCellMar>
            <w:top w:w="0" w:type="dxa"/>
            <w:left w:w="108" w:type="dxa"/>
            <w:bottom w:w="0" w:type="dxa"/>
            <w:right w:w="108" w:type="dxa"/>
          </w:tblCellMar>
        </w:tblPrEx>
        <w:trPr>
          <w:trHeight w:val="903" w:hRule="exact"/>
          <w:jc w:val="center"/>
        </w:trPr>
        <w:tc>
          <w:tcPr>
            <w:tcW w:w="81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种类</w:t>
            </w: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序号</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学科</w:t>
            </w: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配套教材版本</w:t>
            </w: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教辅材料名称</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适用年级</w:t>
            </w: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册次</w:t>
            </w: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主编</w:t>
            </w: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是否授权编写</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印张数</w:t>
            </w: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编写单位</w:t>
            </w:r>
          </w:p>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出版单位</w:t>
            </w: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送评单位</w:t>
            </w: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楷体_GB2312" w:hAnsi="楷体_GB2312" w:eastAsia="楷体_GB2312" w:cs="楷体_GB2312"/>
                <w:color w:val="000000"/>
                <w:kern w:val="0"/>
                <w:sz w:val="24"/>
              </w:rPr>
            </w:pPr>
            <w:r>
              <w:rPr>
                <w:rFonts w:hint="eastAsia" w:ascii="楷体_GB2312" w:hAnsi="楷体_GB2312" w:eastAsia="楷体_GB2312" w:cs="楷体_GB2312"/>
                <w:color w:val="000000"/>
                <w:kern w:val="0"/>
                <w:sz w:val="24"/>
              </w:rPr>
              <w:t>备注</w:t>
            </w:r>
          </w:p>
        </w:tc>
      </w:tr>
      <w:tr>
        <w:tblPrEx>
          <w:tblCellMar>
            <w:top w:w="0" w:type="dxa"/>
            <w:left w:w="108" w:type="dxa"/>
            <w:bottom w:w="0" w:type="dxa"/>
            <w:right w:w="108" w:type="dxa"/>
          </w:tblCellMar>
        </w:tblPrEx>
        <w:trPr>
          <w:trHeight w:val="539" w:hRule="exact"/>
          <w:jc w:val="center"/>
        </w:trPr>
        <w:tc>
          <w:tcPr>
            <w:tcW w:w="812" w:type="dxa"/>
            <w:vMerge w:val="restar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同步练习类</w:t>
            </w: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例：语文　</w:t>
            </w: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上下册/全一册</w:t>
            </w: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是/否</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　</w:t>
            </w: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　</w:t>
            </w: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　</w:t>
            </w: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restart"/>
            <w:tcBorders>
              <w:top w:val="single" w:color="000000" w:sz="8" w:space="0"/>
              <w:left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寒暑假作业类</w:t>
            </w: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1139"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restart"/>
            <w:tcBorders>
              <w:left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考试辅导类</w:t>
            </w: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restart"/>
            <w:tcBorders>
              <w:left w:val="single" w:color="000000" w:sz="8" w:space="0"/>
              <w:right w:val="single" w:color="000000" w:sz="8" w:space="0"/>
            </w:tcBorders>
            <w:shd w:val="clear" w:color="auto" w:fill="FFFFFF"/>
            <w:noWrap w:val="0"/>
            <w:vAlign w:val="center"/>
          </w:tcPr>
          <w:p>
            <w:pPr>
              <w:widowControl/>
              <w:jc w:val="center"/>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学习辅助类</w:t>
            </w: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r>
        <w:tblPrEx>
          <w:tblCellMar>
            <w:top w:w="0" w:type="dxa"/>
            <w:left w:w="108" w:type="dxa"/>
            <w:bottom w:w="0" w:type="dxa"/>
            <w:right w:w="108" w:type="dxa"/>
          </w:tblCellMar>
        </w:tblPrEx>
        <w:trPr>
          <w:trHeight w:val="539" w:hRule="exact"/>
          <w:jc w:val="center"/>
        </w:trPr>
        <w:tc>
          <w:tcPr>
            <w:tcW w:w="812" w:type="dxa"/>
            <w:vMerge w:val="continue"/>
            <w:tcBorders>
              <w:left w:val="single" w:color="000000" w:sz="8" w:space="0"/>
              <w:bottom w:val="single" w:color="000000" w:sz="8" w:space="0"/>
              <w:right w:val="single" w:color="000000" w:sz="8" w:space="0"/>
            </w:tcBorders>
            <w:shd w:val="clear" w:color="auto" w:fill="FFFFFF"/>
            <w:noWrap w:val="0"/>
            <w:vAlign w:val="center"/>
          </w:tcPr>
          <w:p>
            <w:pPr>
              <w:widowControl/>
              <w:jc w:val="left"/>
              <w:rPr>
                <w:rFonts w:ascii="仿宋_GB2312" w:hAnsi="等线" w:eastAsia="仿宋_GB2312" w:cs="宋体"/>
                <w:color w:val="000000"/>
                <w:kern w:val="0"/>
                <w:sz w:val="24"/>
                <w:szCs w:val="24"/>
              </w:rPr>
            </w:pPr>
          </w:p>
        </w:tc>
        <w:tc>
          <w:tcPr>
            <w:tcW w:w="5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w:t>
            </w:r>
          </w:p>
        </w:tc>
        <w:tc>
          <w:tcPr>
            <w:tcW w:w="113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1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13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仿宋_GB2312" w:hAnsi="等线" w:eastAsia="仿宋_GB2312" w:cs="宋体"/>
                <w:color w:val="000000"/>
                <w:kern w:val="0"/>
                <w:sz w:val="24"/>
                <w:szCs w:val="24"/>
              </w:rPr>
            </w:pPr>
          </w:p>
        </w:tc>
        <w:tc>
          <w:tcPr>
            <w:tcW w:w="7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8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1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29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仿宋_GB2312" w:hAnsi="等线" w:eastAsia="仿宋_GB2312" w:cs="宋体"/>
                <w:color w:val="000000"/>
                <w:kern w:val="0"/>
                <w:sz w:val="24"/>
                <w:szCs w:val="24"/>
              </w:rPr>
            </w:pPr>
          </w:p>
        </w:tc>
        <w:tc>
          <w:tcPr>
            <w:tcW w:w="109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4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156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c>
          <w:tcPr>
            <w:tcW w:w="76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left"/>
              <w:rPr>
                <w:rFonts w:hint="eastAsia" w:ascii="黑体" w:hAnsi="黑体" w:eastAsia="黑体" w:cs="宋体"/>
                <w:color w:val="000000"/>
                <w:kern w:val="0"/>
                <w:sz w:val="24"/>
                <w:szCs w:val="24"/>
              </w:rPr>
            </w:pP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注：1.教辅材料实行主编负责制，不得以编写组形式出现，同一人不得担任多学科主编，也不得担任同学科不同版本的主编。</w:t>
      </w:r>
    </w:p>
    <w:p>
      <w:pPr>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color w:val="000000"/>
          <w:kern w:val="0"/>
          <w:sz w:val="24"/>
          <w:szCs w:val="24"/>
        </w:rPr>
        <w:t>是否授权编写”栏，仅同步练习类送评教辅材料填写。如送评同步练习类教辅材料已依法取得所配套教材著作权人授权或配套教材为本单位编写不需授权的，填写“是”，否则填写“否</w:t>
      </w:r>
      <w:r>
        <w:rPr>
          <w:rFonts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rPr>
        <w:t>。</w:t>
      </w:r>
    </w:p>
    <w:p>
      <w:pPr>
        <w:ind w:firstLine="480" w:firstLineChars="200"/>
      </w:pPr>
      <w:r>
        <w:rPr>
          <w:rFonts w:hint="eastAsia" w:ascii="仿宋_GB2312" w:hAnsi="仿宋_GB2312" w:eastAsia="仿宋_GB2312" w:cs="仿宋_GB2312"/>
          <w:color w:val="000000"/>
          <w:kern w:val="0"/>
          <w:sz w:val="24"/>
          <w:szCs w:val="24"/>
        </w:rPr>
        <w:t>3.本表需同时提供EXCEL电子版。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5CC23-47AB-43BF-86CF-9E27E9E51F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16D36E-5186-41B1-B234-C2DB737EA869}"/>
  </w:font>
  <w:font w:name="方正小标宋_GBK">
    <w:panose1 w:val="02000000000000000000"/>
    <w:charset w:val="86"/>
    <w:family w:val="script"/>
    <w:pitch w:val="default"/>
    <w:sig w:usb0="A00002BF" w:usb1="38CF7CFA" w:usb2="00082016" w:usb3="00000000" w:csb0="00040001" w:csb1="00000000"/>
    <w:embedRegular r:id="rId3" w:fontKey="{4D763F98-BD2D-441A-BB2C-B32E3B63E05C}"/>
  </w:font>
  <w:font w:name="仿宋_GB2312">
    <w:panose1 w:val="02010609030101010101"/>
    <w:charset w:val="86"/>
    <w:family w:val="modern"/>
    <w:pitch w:val="default"/>
    <w:sig w:usb0="00000001" w:usb1="080E0000" w:usb2="00000000" w:usb3="00000000" w:csb0="00040000" w:csb1="00000000"/>
    <w:embedRegular r:id="rId4" w:fontKey="{EF184647-3D43-4B85-B6B4-8EC820197836}"/>
  </w:font>
  <w:font w:name="楷体_GB2312">
    <w:altName w:val="楷体"/>
    <w:panose1 w:val="02010609030101010101"/>
    <w:charset w:val="86"/>
    <w:family w:val="modern"/>
    <w:pitch w:val="default"/>
    <w:sig w:usb0="00000000" w:usb1="00000000" w:usb2="00000000" w:usb3="00000000" w:csb0="00040000" w:csb1="00000000"/>
    <w:embedRegular r:id="rId5" w:fontKey="{41556DE1-09AF-466F-B1A5-3E353F1982C8}"/>
  </w:font>
  <w:font w:name="等线">
    <w:panose1 w:val="02010600030101010101"/>
    <w:charset w:val="86"/>
    <w:family w:val="auto"/>
    <w:pitch w:val="default"/>
    <w:sig w:usb0="A00002BF" w:usb1="38CF7CFA" w:usb2="00000016" w:usb3="00000000" w:csb0="0004000F" w:csb1="00000000"/>
    <w:embedRegular r:id="rId6" w:fontKey="{42B17548-2C48-48DD-879E-CF5CBCD66B4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s>
  <w:rsids>
    <w:rsidRoot w:val="66EF5376"/>
    <w:rsid w:val="66EF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2023-08-28T03:57:00Z</dcterms:created>
  <dc:creator>胡豆儿</dc:creator>
  <cp:lastModifiedBy>胡豆儿</cp:lastModifiedBy>
  <dcterms:modified xsi:type="dcterms:W3CDTF">2023-08-28T03:58:09Z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527F4920196C482494736E06B17CDD7D_11</vt:lpwstr>
  </property>
</Properties>
</file>