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3041" w14:textId="77777777" w:rsidR="00262961" w:rsidRDefault="00544D6C">
      <w:pPr>
        <w:jc w:val="left"/>
        <w:rPr>
          <w:rFonts w:ascii="Times New Roman" w:eastAsia="黑体" w:hAnsi="Times New Roman" w:cs="Times New Roman"/>
          <w:sz w:val="28"/>
          <w:szCs w:val="28"/>
        </w:rPr>
      </w:pPr>
      <w:r>
        <w:rPr>
          <w:rFonts w:ascii="Times New Roman" w:eastAsia="黑体" w:hAnsi="Times New Roman" w:cs="Times New Roman"/>
          <w:sz w:val="28"/>
          <w:szCs w:val="28"/>
        </w:rPr>
        <w:t>附件</w:t>
      </w:r>
      <w:r>
        <w:rPr>
          <w:rFonts w:ascii="Times New Roman" w:eastAsia="黑体" w:hAnsi="Times New Roman" w:cs="Times New Roman"/>
          <w:sz w:val="28"/>
          <w:szCs w:val="28"/>
        </w:rPr>
        <w:t>1</w:t>
      </w:r>
    </w:p>
    <w:p w14:paraId="41B408F3" w14:textId="77777777" w:rsidR="00262961" w:rsidRDefault="00544D6C">
      <w:pPr>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四川省政府网站与政务新媒体检查指标</w:t>
      </w:r>
    </w:p>
    <w:p w14:paraId="32C83C3A" w14:textId="77777777" w:rsidR="00262961" w:rsidRDefault="00544D6C">
      <w:pPr>
        <w:pStyle w:val="a5"/>
        <w:spacing w:line="560" w:lineRule="exact"/>
        <w:rPr>
          <w:rFonts w:ascii="Times New Roman" w:eastAsia="楷体_GB2312" w:hAnsi="Times New Roman" w:cs="Times New Roman"/>
          <w:sz w:val="28"/>
          <w:szCs w:val="28"/>
        </w:rPr>
      </w:pPr>
      <w:r>
        <w:rPr>
          <w:rFonts w:ascii="Times New Roman" w:eastAsia="楷体_GB2312" w:hAnsi="Times New Roman" w:cs="Times New Roman"/>
          <w:sz w:val="28"/>
          <w:szCs w:val="28"/>
        </w:rPr>
        <w:t>（</w:t>
      </w:r>
      <w:r>
        <w:rPr>
          <w:rFonts w:ascii="Times New Roman" w:eastAsia="楷体_GB2312" w:hAnsi="Times New Roman" w:cs="Times New Roman"/>
          <w:sz w:val="28"/>
          <w:szCs w:val="28"/>
        </w:rPr>
        <w:t>2021</w:t>
      </w:r>
      <w:r>
        <w:rPr>
          <w:rFonts w:ascii="Times New Roman" w:eastAsia="楷体_GB2312" w:hAnsi="Times New Roman" w:cs="Times New Roman"/>
          <w:sz w:val="28"/>
          <w:szCs w:val="28"/>
        </w:rPr>
        <w:t>年</w:t>
      </w:r>
      <w:r>
        <w:rPr>
          <w:rFonts w:ascii="Times New Roman" w:eastAsia="楷体_GB2312" w:hAnsi="Times New Roman" w:cs="Times New Roman"/>
          <w:sz w:val="28"/>
          <w:szCs w:val="28"/>
        </w:rPr>
        <w:t>4</w:t>
      </w:r>
      <w:r>
        <w:rPr>
          <w:rFonts w:ascii="Times New Roman" w:eastAsia="楷体_GB2312" w:hAnsi="Times New Roman" w:cs="Times New Roman"/>
          <w:sz w:val="28"/>
          <w:szCs w:val="28"/>
        </w:rPr>
        <w:t>月修订）</w:t>
      </w:r>
    </w:p>
    <w:p w14:paraId="46BB50C4" w14:textId="77777777" w:rsidR="00262961" w:rsidRDefault="00544D6C">
      <w:pPr>
        <w:pStyle w:val="a4"/>
        <w:widowControl/>
        <w:spacing w:beforeAutospacing="0" w:afterAutospacing="0" w:line="360" w:lineRule="exact"/>
        <w:ind w:firstLineChars="200" w:firstLine="413"/>
        <w:jc w:val="both"/>
        <w:rPr>
          <w:rFonts w:ascii="Times New Roman" w:eastAsiaTheme="majorEastAsia" w:hAnsi="Times New Roman"/>
          <w:b/>
          <w:sz w:val="21"/>
          <w:szCs w:val="21"/>
        </w:rPr>
      </w:pPr>
      <w:r>
        <w:rPr>
          <w:rFonts w:ascii="Times New Roman" w:eastAsiaTheme="majorEastAsia" w:hAnsi="Times New Roman"/>
          <w:b/>
          <w:sz w:val="21"/>
          <w:szCs w:val="21"/>
        </w:rPr>
        <w:t>指标说明：</w:t>
      </w:r>
    </w:p>
    <w:p w14:paraId="1B1644EC" w14:textId="77777777" w:rsidR="00262961" w:rsidRDefault="00544D6C">
      <w:pPr>
        <w:pStyle w:val="a4"/>
        <w:widowControl/>
        <w:spacing w:beforeAutospacing="0" w:afterAutospacing="0" w:line="360" w:lineRule="exact"/>
        <w:ind w:firstLineChars="200" w:firstLine="412"/>
        <w:jc w:val="both"/>
        <w:rPr>
          <w:rFonts w:ascii="Times New Roman" w:eastAsiaTheme="majorEastAsia" w:hAnsi="Times New Roman"/>
          <w:b/>
          <w:sz w:val="21"/>
          <w:szCs w:val="21"/>
          <w:u w:val="single"/>
        </w:rPr>
      </w:pPr>
      <w:r>
        <w:rPr>
          <w:rFonts w:ascii="Times New Roman" w:eastAsiaTheme="majorEastAsia" w:hAnsi="Times New Roman"/>
          <w:bCs/>
          <w:sz w:val="21"/>
          <w:szCs w:val="21"/>
        </w:rPr>
        <w:t>本指标分为三部分，第一部分为单项否决指标，适用于所有政府网站、政府系统政务新媒体；第二部分为扣分指标，第三部分为加分指标，适用于政府网站，个别指标适用于政府系统政务新媒体。扣分指标分值为</w:t>
      </w:r>
      <w:r>
        <w:rPr>
          <w:rFonts w:ascii="Times New Roman" w:eastAsiaTheme="majorEastAsia" w:hAnsi="Times New Roman"/>
          <w:bCs/>
          <w:sz w:val="21"/>
          <w:szCs w:val="21"/>
        </w:rPr>
        <w:t>120</w:t>
      </w:r>
      <w:r>
        <w:rPr>
          <w:rFonts w:ascii="Times New Roman" w:eastAsiaTheme="majorEastAsia" w:hAnsi="Times New Roman"/>
          <w:bCs/>
          <w:sz w:val="21"/>
          <w:szCs w:val="21"/>
        </w:rPr>
        <w:t>分，加分指标分值为</w:t>
      </w:r>
      <w:r>
        <w:rPr>
          <w:rFonts w:ascii="Times New Roman" w:eastAsiaTheme="majorEastAsia" w:hAnsi="Times New Roman"/>
          <w:bCs/>
          <w:sz w:val="21"/>
          <w:szCs w:val="21"/>
        </w:rPr>
        <w:t>30</w:t>
      </w:r>
      <w:r>
        <w:rPr>
          <w:rFonts w:ascii="Times New Roman" w:eastAsiaTheme="majorEastAsia" w:hAnsi="Times New Roman"/>
          <w:bCs/>
          <w:sz w:val="21"/>
          <w:szCs w:val="21"/>
        </w:rPr>
        <w:t>分。</w:t>
      </w:r>
    </w:p>
    <w:p w14:paraId="405EE3C8" w14:textId="77777777" w:rsidR="00262961" w:rsidRDefault="00544D6C">
      <w:pPr>
        <w:spacing w:line="360" w:lineRule="exact"/>
        <w:ind w:firstLineChars="200" w:firstLine="412"/>
        <w:rPr>
          <w:rFonts w:ascii="Times New Roman" w:eastAsiaTheme="majorEastAsia" w:hAnsi="Times New Roman" w:cs="Times New Roman"/>
          <w:bCs/>
          <w:sz w:val="21"/>
          <w:szCs w:val="21"/>
        </w:rPr>
      </w:pPr>
      <w:r>
        <w:rPr>
          <w:rFonts w:ascii="Times New Roman" w:eastAsiaTheme="majorEastAsia" w:hAnsi="Times New Roman" w:cs="Times New Roman"/>
          <w:bCs/>
          <w:sz w:val="21"/>
          <w:szCs w:val="21"/>
        </w:rPr>
        <w:t>对政府网站检查时，如网站出现单项否决指标中的任意一种情形，即判定为不合格网站，不再对其他指标进行评分。如网站不存在单项否决问题，则对扣分指标进行评分，如评分结果低于</w:t>
      </w:r>
      <w:r>
        <w:rPr>
          <w:rFonts w:ascii="Times New Roman" w:eastAsiaTheme="majorEastAsia" w:hAnsi="Times New Roman" w:cs="Times New Roman"/>
          <w:bCs/>
          <w:sz w:val="21"/>
          <w:szCs w:val="21"/>
        </w:rPr>
        <w:t>72</w:t>
      </w:r>
      <w:r>
        <w:rPr>
          <w:rFonts w:ascii="Times New Roman" w:eastAsiaTheme="majorEastAsia" w:hAnsi="Times New Roman" w:cs="Times New Roman"/>
          <w:bCs/>
          <w:sz w:val="21"/>
          <w:szCs w:val="21"/>
        </w:rPr>
        <w:t>分，判定为不合格网站，高于</w:t>
      </w:r>
      <w:r>
        <w:rPr>
          <w:rFonts w:ascii="Times New Roman" w:eastAsiaTheme="majorEastAsia" w:hAnsi="Times New Roman" w:cs="Times New Roman"/>
          <w:bCs/>
          <w:sz w:val="21"/>
          <w:szCs w:val="21"/>
        </w:rPr>
        <w:t>96</w:t>
      </w:r>
      <w:r>
        <w:rPr>
          <w:rFonts w:ascii="Times New Roman" w:eastAsiaTheme="majorEastAsia" w:hAnsi="Times New Roman" w:cs="Times New Roman"/>
          <w:bCs/>
          <w:sz w:val="21"/>
          <w:szCs w:val="21"/>
        </w:rPr>
        <w:t>分，则进入加分指标评分环节，最后得分为第二、三部分得分之和。其中，采用扣分方式评分的，单项指标扣分之和不超过本项指标总分值。对于没有对外服务职能的省直部门（单位），不检查其网站涉及办事服务的指标，对扣分指标评分时以</w:t>
      </w:r>
      <w:r>
        <w:rPr>
          <w:rFonts w:ascii="Times New Roman" w:eastAsiaTheme="majorEastAsia" w:hAnsi="Times New Roman" w:cs="Times New Roman"/>
          <w:bCs/>
          <w:sz w:val="21"/>
          <w:szCs w:val="21"/>
        </w:rPr>
        <w:t>95</w:t>
      </w:r>
      <w:r>
        <w:rPr>
          <w:rFonts w:ascii="Times New Roman" w:eastAsiaTheme="majorEastAsia" w:hAnsi="Times New Roman" w:cs="Times New Roman"/>
          <w:bCs/>
          <w:sz w:val="21"/>
          <w:szCs w:val="21"/>
        </w:rPr>
        <w:t>分为满分，结果乘以</w:t>
      </w:r>
      <w:r>
        <w:rPr>
          <w:rFonts w:ascii="Times New Roman" w:eastAsiaTheme="majorEastAsia" w:hAnsi="Times New Roman" w:cs="Times New Roman"/>
          <w:bCs/>
          <w:sz w:val="21"/>
          <w:szCs w:val="21"/>
        </w:rPr>
        <w:t>24/19</w:t>
      </w:r>
      <w:r>
        <w:rPr>
          <w:rFonts w:ascii="Times New Roman" w:eastAsiaTheme="majorEastAsia" w:hAnsi="Times New Roman" w:cs="Times New Roman"/>
          <w:bCs/>
          <w:sz w:val="21"/>
          <w:szCs w:val="21"/>
        </w:rPr>
        <w:t>为第二部分得分。</w:t>
      </w:r>
    </w:p>
    <w:p w14:paraId="13554587" w14:textId="77777777" w:rsidR="00262961" w:rsidRDefault="00544D6C">
      <w:pPr>
        <w:spacing w:line="360" w:lineRule="exact"/>
        <w:ind w:firstLineChars="200" w:firstLine="412"/>
        <w:rPr>
          <w:rFonts w:ascii="Times New Roman" w:eastAsiaTheme="majorEastAsia" w:hAnsi="Times New Roman" w:cs="Times New Roman"/>
          <w:bCs/>
          <w:sz w:val="30"/>
          <w:szCs w:val="30"/>
          <w:shd w:val="clear" w:color="auto" w:fill="FFFFFF"/>
        </w:rPr>
      </w:pPr>
      <w:r>
        <w:rPr>
          <w:rFonts w:ascii="Times New Roman" w:eastAsiaTheme="majorEastAsia" w:hAnsi="Times New Roman" w:cs="Times New Roman"/>
          <w:bCs/>
          <w:sz w:val="21"/>
          <w:szCs w:val="21"/>
        </w:rPr>
        <w:t>对政务新媒体检查时，如政务新媒体出现单项否决指标中的任意一种情形，则判定为不合格。</w:t>
      </w:r>
    </w:p>
    <w:p w14:paraId="495905AA" w14:textId="77777777" w:rsidR="00262961" w:rsidRDefault="00262961">
      <w:pPr>
        <w:spacing w:line="360" w:lineRule="exact"/>
        <w:jc w:val="left"/>
        <w:rPr>
          <w:rFonts w:ascii="Times New Roman" w:eastAsia="黑体" w:hAnsi="Times New Roman" w:cs="Times New Roman"/>
          <w:bCs/>
          <w:sz w:val="30"/>
          <w:szCs w:val="30"/>
          <w:shd w:val="clear" w:color="auto" w:fill="FFFFFF"/>
        </w:rPr>
      </w:pPr>
    </w:p>
    <w:p w14:paraId="773B1861" w14:textId="77777777" w:rsidR="00262961" w:rsidRDefault="00544D6C">
      <w:pPr>
        <w:jc w:val="left"/>
        <w:rPr>
          <w:rFonts w:ascii="Times New Roman" w:eastAsia="黑体" w:hAnsi="Times New Roman" w:cs="Times New Roman"/>
          <w:bCs/>
          <w:sz w:val="30"/>
          <w:szCs w:val="30"/>
          <w:shd w:val="clear" w:color="auto" w:fill="FFFFFF"/>
        </w:rPr>
      </w:pPr>
      <w:r>
        <w:rPr>
          <w:rFonts w:ascii="Times New Roman" w:eastAsia="黑体" w:hAnsi="Times New Roman" w:cs="Times New Roman"/>
          <w:bCs/>
          <w:sz w:val="30"/>
          <w:szCs w:val="30"/>
          <w:shd w:val="clear" w:color="auto" w:fill="FFFFFF"/>
        </w:rPr>
        <w:t>一、单项否决</w:t>
      </w:r>
      <w:r>
        <w:rPr>
          <w:rFonts w:ascii="Times New Roman" w:eastAsia="黑体" w:hAnsi="Times New Roman" w:cs="Times New Roman"/>
          <w:bCs/>
          <w:sz w:val="30"/>
          <w:szCs w:val="30"/>
          <w:shd w:val="clear" w:color="auto" w:fill="FFFFFF"/>
        </w:rPr>
        <w:t xml:space="preserve"> </w:t>
      </w:r>
    </w:p>
    <w:tbl>
      <w:tblPr>
        <w:tblW w:w="13607" w:type="dxa"/>
        <w:tblInd w:w="-250" w:type="dxa"/>
        <w:tblLayout w:type="fixed"/>
        <w:tblCellMar>
          <w:left w:w="0" w:type="dxa"/>
          <w:right w:w="0" w:type="dxa"/>
        </w:tblCellMar>
        <w:tblLook w:val="04A0" w:firstRow="1" w:lastRow="0" w:firstColumn="1" w:lastColumn="0" w:noHBand="0" w:noVBand="1"/>
      </w:tblPr>
      <w:tblGrid>
        <w:gridCol w:w="1430"/>
        <w:gridCol w:w="1559"/>
        <w:gridCol w:w="10618"/>
      </w:tblGrid>
      <w:tr w:rsidR="00262961" w14:paraId="30D4075B" w14:textId="77777777">
        <w:trPr>
          <w:trHeight w:val="194"/>
          <w:tblHeader/>
        </w:trPr>
        <w:tc>
          <w:tcPr>
            <w:tcW w:w="143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1234856" w14:textId="77777777" w:rsidR="00262961" w:rsidRDefault="00544D6C">
            <w:pPr>
              <w:widowControl/>
              <w:spacing w:line="360" w:lineRule="exact"/>
              <w:jc w:val="center"/>
              <w:textAlignment w:val="center"/>
              <w:rPr>
                <w:rFonts w:ascii="Times New Roman" w:eastAsiaTheme="majorEastAsia" w:hAnsi="Times New Roman" w:cs="Times New Roman"/>
                <w:b/>
                <w:sz w:val="21"/>
                <w:szCs w:val="21"/>
              </w:rPr>
            </w:pPr>
            <w:r>
              <w:rPr>
                <w:rFonts w:ascii="Times New Roman" w:eastAsiaTheme="majorEastAsia" w:hAnsi="Times New Roman" w:cs="Times New Roman"/>
                <w:b/>
                <w:kern w:val="0"/>
                <w:sz w:val="21"/>
                <w:szCs w:val="21"/>
                <w:lang w:bidi="ar"/>
              </w:rPr>
              <w:t>检查对象</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19AD1E7" w14:textId="77777777" w:rsidR="00262961" w:rsidRDefault="00544D6C">
            <w:pPr>
              <w:widowControl/>
              <w:spacing w:line="360" w:lineRule="exact"/>
              <w:jc w:val="center"/>
              <w:textAlignment w:val="center"/>
              <w:rPr>
                <w:rFonts w:ascii="Times New Roman" w:eastAsiaTheme="majorEastAsia" w:hAnsi="Times New Roman" w:cs="Times New Roman"/>
                <w:b/>
                <w:sz w:val="21"/>
                <w:szCs w:val="21"/>
              </w:rPr>
            </w:pPr>
            <w:r>
              <w:rPr>
                <w:rFonts w:ascii="Times New Roman" w:eastAsiaTheme="majorEastAsia" w:hAnsi="Times New Roman" w:cs="Times New Roman"/>
                <w:b/>
                <w:kern w:val="0"/>
                <w:sz w:val="21"/>
                <w:szCs w:val="21"/>
                <w:lang w:bidi="ar"/>
              </w:rPr>
              <w:t>指　标</w:t>
            </w:r>
          </w:p>
        </w:tc>
        <w:tc>
          <w:tcPr>
            <w:tcW w:w="1061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B734969" w14:textId="77777777" w:rsidR="00262961" w:rsidRDefault="00544D6C">
            <w:pPr>
              <w:widowControl/>
              <w:spacing w:line="360" w:lineRule="exact"/>
              <w:jc w:val="center"/>
              <w:textAlignment w:val="center"/>
              <w:rPr>
                <w:rFonts w:ascii="Times New Roman" w:eastAsiaTheme="majorEastAsia" w:hAnsi="Times New Roman" w:cs="Times New Roman"/>
                <w:b/>
                <w:sz w:val="21"/>
                <w:szCs w:val="21"/>
              </w:rPr>
            </w:pPr>
            <w:r>
              <w:rPr>
                <w:rFonts w:ascii="Times New Roman" w:eastAsiaTheme="majorEastAsia" w:hAnsi="Times New Roman" w:cs="Times New Roman"/>
                <w:b/>
                <w:kern w:val="0"/>
                <w:sz w:val="21"/>
                <w:szCs w:val="21"/>
                <w:lang w:bidi="ar"/>
              </w:rPr>
              <w:t>评分细则</w:t>
            </w:r>
          </w:p>
        </w:tc>
      </w:tr>
      <w:tr w:rsidR="00262961" w14:paraId="0F8B2231" w14:textId="77777777">
        <w:trPr>
          <w:trHeight w:val="146"/>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2AE91A"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763D6960"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2D008D66"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093D4FE9" w14:textId="77777777" w:rsidR="00262961" w:rsidRDefault="00544D6C">
            <w:pPr>
              <w:widowControl/>
              <w:spacing w:line="360" w:lineRule="exact"/>
              <w:jc w:val="center"/>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政府网站</w:t>
            </w:r>
          </w:p>
          <w:p w14:paraId="102F468F"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00B2962C"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5E37CEA1"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1DFEDC9E"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55626E71"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3C33C51C"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291D97C5"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6F5416D0"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07FC16E3"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6D06B68A"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3595AF30"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4A6EA35F"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117E52AC" w14:textId="77777777" w:rsidR="00262961" w:rsidRDefault="00262961">
            <w:pPr>
              <w:widowControl/>
              <w:spacing w:line="360" w:lineRule="exact"/>
              <w:jc w:val="center"/>
              <w:textAlignment w:val="center"/>
              <w:rPr>
                <w:rFonts w:ascii="Times New Roman" w:eastAsiaTheme="majorEastAsia" w:hAnsi="Times New Roman" w:cs="Times New Roman"/>
                <w:kern w:val="0"/>
                <w:sz w:val="21"/>
                <w:szCs w:val="21"/>
                <w:lang w:bidi="ar"/>
              </w:rPr>
            </w:pPr>
          </w:p>
          <w:p w14:paraId="36365E30" w14:textId="77777777" w:rsidR="00262961" w:rsidRDefault="00544D6C">
            <w:pPr>
              <w:widowControl/>
              <w:spacing w:line="360" w:lineRule="exact"/>
              <w:jc w:val="center"/>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政府网站</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C818C6"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lastRenderedPageBreak/>
              <w:t>安全、泄密事故等严重问题</w:t>
            </w:r>
          </w:p>
        </w:tc>
        <w:tc>
          <w:tcPr>
            <w:tcW w:w="106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6B4CC1"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出现严重表述错误。</w:t>
            </w:r>
          </w:p>
          <w:p w14:paraId="586C665F"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泄露国家秘密。</w:t>
            </w:r>
          </w:p>
          <w:p w14:paraId="51A037AE"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3.</w:t>
            </w:r>
            <w:r>
              <w:rPr>
                <w:rFonts w:ascii="Times New Roman" w:eastAsiaTheme="majorEastAsia" w:hAnsi="Times New Roman" w:cs="Times New Roman"/>
                <w:kern w:val="0"/>
                <w:sz w:val="21"/>
                <w:szCs w:val="21"/>
                <w:lang w:bidi="ar"/>
              </w:rPr>
              <w:t>发布或链接反动、暴力、色情等内容。</w:t>
            </w:r>
          </w:p>
          <w:p w14:paraId="0A850101"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4.</w:t>
            </w:r>
            <w:r>
              <w:rPr>
                <w:rFonts w:ascii="Times New Roman" w:eastAsiaTheme="majorEastAsia" w:hAnsi="Times New Roman" w:cs="Times New Roman"/>
                <w:kern w:val="0"/>
                <w:sz w:val="21"/>
                <w:szCs w:val="21"/>
                <w:lang w:bidi="ar"/>
              </w:rPr>
              <w:t>对安全攻击（如页面被挂马、内容被篡改等）没有及时有效处置造成严重安全事故。</w:t>
            </w:r>
          </w:p>
          <w:p w14:paraId="2B844155"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5.</w:t>
            </w:r>
            <w:r>
              <w:rPr>
                <w:rFonts w:ascii="Times New Roman" w:eastAsiaTheme="majorEastAsia" w:hAnsi="Times New Roman" w:cs="Times New Roman"/>
                <w:kern w:val="0"/>
                <w:sz w:val="21"/>
                <w:szCs w:val="21"/>
                <w:lang w:bidi="ar"/>
              </w:rPr>
              <w:t>存在弄虚作假行为（如伪造发稿日期等）。</w:t>
            </w:r>
          </w:p>
          <w:p w14:paraId="0BCB15AD"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6.</w:t>
            </w:r>
            <w:r>
              <w:rPr>
                <w:rFonts w:ascii="Times New Roman" w:eastAsiaTheme="majorEastAsia" w:hAnsi="Times New Roman" w:cs="Times New Roman"/>
                <w:kern w:val="0"/>
                <w:sz w:val="21"/>
                <w:szCs w:val="21"/>
                <w:lang w:bidi="ar"/>
              </w:rPr>
              <w:t>因网站建设管理工作不当引发严重负面舆情。</w:t>
            </w:r>
          </w:p>
          <w:p w14:paraId="090B3F61" w14:textId="77777777" w:rsidR="00262961" w:rsidRDefault="00544D6C">
            <w:pPr>
              <w:widowControl/>
              <w:spacing w:line="32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上述情况出现任意一种，即单项否决。</w:t>
            </w:r>
          </w:p>
        </w:tc>
      </w:tr>
      <w:tr w:rsidR="00262961" w14:paraId="1FC79748" w14:textId="77777777">
        <w:trPr>
          <w:trHeight w:val="90"/>
        </w:trPr>
        <w:tc>
          <w:tcPr>
            <w:tcW w:w="1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AB5CE2"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734F3"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站点无法访问</w:t>
            </w:r>
          </w:p>
        </w:tc>
        <w:tc>
          <w:tcPr>
            <w:tcW w:w="1061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728DD" w14:textId="77777777" w:rsidR="00262961" w:rsidRDefault="00544D6C">
            <w:pPr>
              <w:widowControl/>
              <w:spacing w:line="360" w:lineRule="exact"/>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监测</w:t>
            </w:r>
            <w:r>
              <w:rPr>
                <w:rFonts w:ascii="Times New Roman" w:eastAsiaTheme="majorEastAsia" w:hAnsi="Times New Roman" w:cs="Times New Roman"/>
                <w:kern w:val="0"/>
                <w:sz w:val="21"/>
                <w:szCs w:val="21"/>
                <w:lang w:bidi="ar"/>
              </w:rPr>
              <w:t>1</w:t>
            </w:r>
            <w:r>
              <w:rPr>
                <w:rFonts w:ascii="Times New Roman" w:eastAsiaTheme="majorEastAsia" w:hAnsi="Times New Roman" w:cs="Times New Roman"/>
                <w:kern w:val="0"/>
                <w:sz w:val="21"/>
                <w:szCs w:val="21"/>
                <w:lang w:bidi="ar"/>
              </w:rPr>
              <w:t>周，每天间隔性访问</w:t>
            </w:r>
            <w:r>
              <w:rPr>
                <w:rFonts w:ascii="Times New Roman" w:eastAsiaTheme="majorEastAsia" w:hAnsi="Times New Roman" w:cs="Times New Roman"/>
                <w:kern w:val="0"/>
                <w:sz w:val="21"/>
                <w:szCs w:val="21"/>
                <w:lang w:bidi="ar"/>
              </w:rPr>
              <w:t>20</w:t>
            </w:r>
            <w:r>
              <w:rPr>
                <w:rFonts w:ascii="Times New Roman" w:eastAsiaTheme="majorEastAsia" w:hAnsi="Times New Roman" w:cs="Times New Roman"/>
                <w:kern w:val="0"/>
                <w:sz w:val="21"/>
                <w:szCs w:val="21"/>
                <w:lang w:bidi="ar"/>
              </w:rPr>
              <w:t>次以上，超过（含）</w:t>
            </w:r>
            <w:r>
              <w:rPr>
                <w:rFonts w:ascii="Times New Roman" w:eastAsiaTheme="majorEastAsia" w:hAnsi="Times New Roman" w:cs="Times New Roman"/>
                <w:kern w:val="0"/>
                <w:sz w:val="21"/>
                <w:szCs w:val="21"/>
                <w:lang w:bidi="ar"/>
              </w:rPr>
              <w:t>15</w:t>
            </w:r>
            <w:r>
              <w:rPr>
                <w:rFonts w:ascii="Times New Roman" w:eastAsiaTheme="majorEastAsia" w:hAnsi="Times New Roman" w:cs="Times New Roman"/>
                <w:kern w:val="0"/>
                <w:sz w:val="21"/>
                <w:szCs w:val="21"/>
                <w:lang w:bidi="ar"/>
              </w:rPr>
              <w:t>秒网站仍打不开的次数累计占比超过（含）</w:t>
            </w:r>
            <w:r>
              <w:rPr>
                <w:rFonts w:ascii="Times New Roman" w:eastAsiaTheme="majorEastAsia" w:hAnsi="Times New Roman" w:cs="Times New Roman"/>
                <w:kern w:val="0"/>
                <w:sz w:val="21"/>
                <w:szCs w:val="21"/>
                <w:lang w:bidi="ar"/>
              </w:rPr>
              <w:t>5%</w:t>
            </w:r>
            <w:r>
              <w:rPr>
                <w:rFonts w:ascii="Times New Roman" w:eastAsiaTheme="majorEastAsia" w:hAnsi="Times New Roman" w:cs="Times New Roman"/>
                <w:kern w:val="0"/>
                <w:sz w:val="21"/>
                <w:szCs w:val="21"/>
                <w:lang w:bidi="ar"/>
              </w:rPr>
              <w:t>，即单项否决。</w:t>
            </w:r>
          </w:p>
        </w:tc>
      </w:tr>
      <w:tr w:rsidR="00262961" w14:paraId="7F147B2B" w14:textId="77777777">
        <w:trPr>
          <w:trHeight w:val="573"/>
        </w:trPr>
        <w:tc>
          <w:tcPr>
            <w:tcW w:w="1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035556"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D9636"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首页不更新</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88AE1"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监测</w:t>
            </w:r>
            <w:r>
              <w:rPr>
                <w:rFonts w:ascii="Times New Roman" w:eastAsiaTheme="majorEastAsia" w:hAnsi="Times New Roman" w:cs="Times New Roman"/>
                <w:kern w:val="0"/>
                <w:sz w:val="21"/>
                <w:szCs w:val="21"/>
                <w:lang w:bidi="ar"/>
              </w:rPr>
              <w:t>2</w:t>
            </w:r>
            <w:r>
              <w:rPr>
                <w:rFonts w:ascii="Times New Roman" w:eastAsiaTheme="majorEastAsia" w:hAnsi="Times New Roman" w:cs="Times New Roman"/>
                <w:kern w:val="0"/>
                <w:sz w:val="21"/>
                <w:szCs w:val="21"/>
                <w:lang w:bidi="ar"/>
              </w:rPr>
              <w:t>周，首页无信息更新的，即单项否决。</w:t>
            </w:r>
          </w:p>
          <w:p w14:paraId="6AE4BDD7"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如首页仅为网站栏目导航入口，所有二级页面无信息更新的，即单项否决。</w:t>
            </w:r>
          </w:p>
          <w:p w14:paraId="6453D4B8"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lastRenderedPageBreak/>
              <w:t>（注：稿件发布页未注明发布时间的视为不更新，下同。）</w:t>
            </w:r>
          </w:p>
        </w:tc>
      </w:tr>
      <w:tr w:rsidR="00262961" w14:paraId="4611EED1" w14:textId="77777777">
        <w:trPr>
          <w:trHeight w:val="693"/>
        </w:trPr>
        <w:tc>
          <w:tcPr>
            <w:tcW w:w="1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C62924"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52220"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栏目不更新</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AC326" w14:textId="77777777" w:rsidR="00262961" w:rsidRDefault="00544D6C">
            <w:pPr>
              <w:widowControl/>
              <w:spacing w:line="340" w:lineRule="exact"/>
              <w:ind w:rightChars="45" w:right="142"/>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监测时间点前</w:t>
            </w:r>
            <w:r>
              <w:rPr>
                <w:rFonts w:ascii="Times New Roman" w:eastAsiaTheme="majorEastAsia" w:hAnsi="Times New Roman" w:cs="Times New Roman"/>
                <w:kern w:val="0"/>
                <w:sz w:val="21"/>
                <w:szCs w:val="21"/>
                <w:lang w:bidi="ar"/>
              </w:rPr>
              <w:t>2</w:t>
            </w:r>
            <w:r>
              <w:rPr>
                <w:rFonts w:ascii="Times New Roman" w:eastAsiaTheme="majorEastAsia" w:hAnsi="Times New Roman" w:cs="Times New Roman"/>
                <w:kern w:val="0"/>
                <w:sz w:val="21"/>
                <w:szCs w:val="21"/>
                <w:lang w:bidi="ar"/>
              </w:rPr>
              <w:t>周内的动态、要闻类栏目，以及监测时间点前</w:t>
            </w:r>
            <w:r>
              <w:rPr>
                <w:rFonts w:ascii="Times New Roman" w:eastAsiaTheme="majorEastAsia" w:hAnsi="Times New Roman" w:cs="Times New Roman"/>
                <w:kern w:val="0"/>
                <w:sz w:val="21"/>
                <w:szCs w:val="21"/>
                <w:lang w:bidi="ar"/>
              </w:rPr>
              <w:t>6</w:t>
            </w:r>
            <w:r>
              <w:rPr>
                <w:rFonts w:ascii="Times New Roman" w:eastAsiaTheme="majorEastAsia" w:hAnsi="Times New Roman" w:cs="Times New Roman"/>
                <w:kern w:val="0"/>
                <w:sz w:val="21"/>
                <w:szCs w:val="21"/>
                <w:lang w:bidi="ar"/>
              </w:rPr>
              <w:t>个月内的通知公告、政策文件类一级栏目，累计超过（含）</w:t>
            </w:r>
            <w:r>
              <w:rPr>
                <w:rFonts w:ascii="Times New Roman" w:eastAsiaTheme="majorEastAsia" w:hAnsi="Times New Roman" w:cs="Times New Roman"/>
                <w:kern w:val="0"/>
                <w:sz w:val="21"/>
                <w:szCs w:val="21"/>
                <w:lang w:bidi="ar"/>
              </w:rPr>
              <w:t>5</w:t>
            </w:r>
            <w:r>
              <w:rPr>
                <w:rFonts w:ascii="Times New Roman" w:eastAsiaTheme="majorEastAsia" w:hAnsi="Times New Roman" w:cs="Times New Roman"/>
                <w:kern w:val="0"/>
                <w:sz w:val="21"/>
                <w:szCs w:val="21"/>
                <w:lang w:bidi="ar"/>
              </w:rPr>
              <w:t>个未更新。</w:t>
            </w:r>
          </w:p>
          <w:p w14:paraId="6B3D5202"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应更新但长期未更新的栏目数量超过（含）</w:t>
            </w:r>
            <w:r>
              <w:rPr>
                <w:rFonts w:ascii="Times New Roman" w:eastAsiaTheme="majorEastAsia" w:hAnsi="Times New Roman" w:cs="Times New Roman"/>
                <w:kern w:val="0"/>
                <w:sz w:val="21"/>
                <w:szCs w:val="21"/>
                <w:lang w:bidi="ar"/>
              </w:rPr>
              <w:t>10</w:t>
            </w:r>
            <w:r>
              <w:rPr>
                <w:rFonts w:ascii="Times New Roman" w:eastAsiaTheme="majorEastAsia" w:hAnsi="Times New Roman" w:cs="Times New Roman"/>
                <w:kern w:val="0"/>
                <w:sz w:val="21"/>
                <w:szCs w:val="21"/>
                <w:lang w:bidi="ar"/>
              </w:rPr>
              <w:t>个。</w:t>
            </w:r>
          </w:p>
          <w:p w14:paraId="2A8010B6"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3.</w:t>
            </w:r>
            <w:r>
              <w:rPr>
                <w:rFonts w:ascii="Times New Roman" w:eastAsiaTheme="majorEastAsia" w:hAnsi="Times New Roman" w:cs="Times New Roman"/>
                <w:kern w:val="0"/>
                <w:sz w:val="21"/>
                <w:szCs w:val="21"/>
                <w:lang w:bidi="ar"/>
              </w:rPr>
              <w:t>空白栏目数量超过（含）</w:t>
            </w:r>
            <w:r>
              <w:rPr>
                <w:rFonts w:ascii="Times New Roman" w:eastAsiaTheme="majorEastAsia" w:hAnsi="Times New Roman" w:cs="Times New Roman"/>
                <w:kern w:val="0"/>
                <w:sz w:val="21"/>
                <w:szCs w:val="21"/>
                <w:lang w:bidi="ar"/>
              </w:rPr>
              <w:t>5</w:t>
            </w:r>
            <w:r>
              <w:rPr>
                <w:rFonts w:ascii="Times New Roman" w:eastAsiaTheme="majorEastAsia" w:hAnsi="Times New Roman" w:cs="Times New Roman"/>
                <w:kern w:val="0"/>
                <w:sz w:val="21"/>
                <w:szCs w:val="21"/>
                <w:lang w:bidi="ar"/>
              </w:rPr>
              <w:t>个。</w:t>
            </w:r>
          </w:p>
          <w:p w14:paraId="0E0DE4DF"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上述情况出现任意一种，即单项否决。</w:t>
            </w:r>
          </w:p>
        </w:tc>
      </w:tr>
      <w:tr w:rsidR="00262961" w14:paraId="20917EE3" w14:textId="77777777">
        <w:trPr>
          <w:trHeight w:val="732"/>
        </w:trPr>
        <w:tc>
          <w:tcPr>
            <w:tcW w:w="1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039D6B"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AF560"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互动回应差</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4461B"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未提供网上有效咨询建言渠道（网上信访、纪检举报等专门渠道除外）。</w:t>
            </w:r>
          </w:p>
          <w:p w14:paraId="0EE258AC" w14:textId="77777777" w:rsidR="00262961" w:rsidRDefault="00544D6C">
            <w:pPr>
              <w:widowControl/>
              <w:spacing w:line="340" w:lineRule="exact"/>
              <w:ind w:rightChars="45" w:right="142"/>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监测时间点前</w:t>
            </w:r>
            <w:r>
              <w:rPr>
                <w:rFonts w:ascii="Times New Roman" w:eastAsiaTheme="majorEastAsia" w:hAnsi="Times New Roman" w:cs="Times New Roman"/>
                <w:kern w:val="0"/>
                <w:sz w:val="21"/>
                <w:szCs w:val="21"/>
                <w:lang w:bidi="ar"/>
              </w:rPr>
              <w:t>1</w:t>
            </w:r>
            <w:r>
              <w:rPr>
                <w:rFonts w:ascii="Times New Roman" w:eastAsiaTheme="majorEastAsia" w:hAnsi="Times New Roman" w:cs="Times New Roman"/>
                <w:kern w:val="0"/>
                <w:sz w:val="21"/>
                <w:szCs w:val="21"/>
                <w:lang w:bidi="ar"/>
              </w:rPr>
              <w:t>年内，对网民留言应及时答复处理的政务咨询类栏目（在线访谈、调查征集、网上信访、纪检举报类栏目除外）存在超过</w:t>
            </w:r>
            <w:r>
              <w:rPr>
                <w:rFonts w:ascii="Times New Roman" w:eastAsiaTheme="majorEastAsia" w:hAnsi="Times New Roman" w:cs="Times New Roman"/>
                <w:kern w:val="0"/>
                <w:sz w:val="21"/>
                <w:szCs w:val="21"/>
                <w:lang w:bidi="ar"/>
              </w:rPr>
              <w:t>3</w:t>
            </w:r>
            <w:r>
              <w:rPr>
                <w:rFonts w:ascii="Times New Roman" w:eastAsiaTheme="majorEastAsia" w:hAnsi="Times New Roman" w:cs="Times New Roman"/>
                <w:kern w:val="0"/>
                <w:sz w:val="21"/>
                <w:szCs w:val="21"/>
                <w:lang w:bidi="ar"/>
              </w:rPr>
              <w:t>个月未回应有效留言的现象。</w:t>
            </w:r>
          </w:p>
          <w:p w14:paraId="1C707050"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上述情况出现任意一种，即单项否决。</w:t>
            </w:r>
          </w:p>
        </w:tc>
      </w:tr>
      <w:tr w:rsidR="00262961" w14:paraId="5227C118" w14:textId="77777777">
        <w:trPr>
          <w:trHeight w:val="1425"/>
        </w:trPr>
        <w:tc>
          <w:tcPr>
            <w:tcW w:w="1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BD8B6E"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AC0F1"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服务不实用</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8D06A"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未提供办事服务。</w:t>
            </w:r>
          </w:p>
          <w:p w14:paraId="77905DCD" w14:textId="77777777" w:rsidR="00262961" w:rsidRDefault="00544D6C">
            <w:pPr>
              <w:widowControl/>
              <w:spacing w:line="340" w:lineRule="exact"/>
              <w:ind w:rightChars="45" w:right="142"/>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办事指南重点要素类别（包括事项名称、设定依据、申请条件、办理材料、办理地点、办理机构、收费标准、办理时间、联系电话、办理流程）缺失</w:t>
            </w:r>
            <w:r>
              <w:rPr>
                <w:rFonts w:ascii="Times New Roman" w:eastAsiaTheme="majorEastAsia" w:hAnsi="Times New Roman" w:cs="Times New Roman"/>
                <w:kern w:val="0"/>
                <w:sz w:val="21"/>
                <w:szCs w:val="21"/>
                <w:lang w:bidi="ar"/>
              </w:rPr>
              <w:t>4</w:t>
            </w:r>
            <w:r>
              <w:rPr>
                <w:rFonts w:ascii="Times New Roman" w:eastAsiaTheme="majorEastAsia" w:hAnsi="Times New Roman" w:cs="Times New Roman"/>
                <w:kern w:val="0"/>
                <w:sz w:val="21"/>
                <w:szCs w:val="21"/>
                <w:lang w:bidi="ar"/>
              </w:rPr>
              <w:t>类及以上的事项数量超过（含）</w:t>
            </w:r>
            <w:r>
              <w:rPr>
                <w:rFonts w:ascii="Times New Roman" w:eastAsiaTheme="majorEastAsia" w:hAnsi="Times New Roman" w:cs="Times New Roman"/>
                <w:kern w:val="0"/>
                <w:sz w:val="21"/>
                <w:szCs w:val="21"/>
                <w:lang w:bidi="ar"/>
              </w:rPr>
              <w:t>5</w:t>
            </w:r>
            <w:r>
              <w:rPr>
                <w:rFonts w:ascii="Times New Roman" w:eastAsiaTheme="majorEastAsia" w:hAnsi="Times New Roman" w:cs="Times New Roman"/>
                <w:kern w:val="0"/>
                <w:sz w:val="21"/>
                <w:szCs w:val="21"/>
                <w:lang w:bidi="ar"/>
              </w:rPr>
              <w:t>个。</w:t>
            </w:r>
          </w:p>
          <w:p w14:paraId="786B85DE" w14:textId="77777777" w:rsidR="00262961" w:rsidRDefault="00544D6C">
            <w:pPr>
              <w:widowControl/>
              <w:spacing w:line="340" w:lineRule="exact"/>
              <w:ind w:rightChars="45" w:right="142"/>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3.</w:t>
            </w:r>
            <w:r>
              <w:rPr>
                <w:rFonts w:ascii="Times New Roman" w:eastAsiaTheme="majorEastAsia" w:hAnsi="Times New Roman" w:cs="Times New Roman"/>
                <w:kern w:val="0"/>
                <w:sz w:val="21"/>
                <w:szCs w:val="21"/>
                <w:lang w:bidi="ar"/>
              </w:rPr>
              <w:t>事项总数不足</w:t>
            </w:r>
            <w:r>
              <w:rPr>
                <w:rFonts w:ascii="Times New Roman" w:eastAsiaTheme="majorEastAsia" w:hAnsi="Times New Roman" w:cs="Times New Roman"/>
                <w:kern w:val="0"/>
                <w:sz w:val="21"/>
                <w:szCs w:val="21"/>
                <w:lang w:bidi="ar"/>
              </w:rPr>
              <w:t>5</w:t>
            </w:r>
            <w:r>
              <w:rPr>
                <w:rFonts w:ascii="Times New Roman" w:eastAsiaTheme="majorEastAsia" w:hAnsi="Times New Roman" w:cs="Times New Roman"/>
                <w:kern w:val="0"/>
                <w:sz w:val="21"/>
                <w:szCs w:val="21"/>
                <w:lang w:bidi="ar"/>
              </w:rPr>
              <w:t>个的，每个事项办事指南重点要素类别（包括事项名称、设定依据、申请条件、办理材料、办理地点、办理机构、收费标准、办理时间、联系电话、办理流程）均缺失</w:t>
            </w:r>
            <w:r>
              <w:rPr>
                <w:rFonts w:ascii="Times New Roman" w:eastAsiaTheme="majorEastAsia" w:hAnsi="Times New Roman" w:cs="Times New Roman"/>
                <w:kern w:val="0"/>
                <w:sz w:val="21"/>
                <w:szCs w:val="21"/>
                <w:lang w:bidi="ar"/>
              </w:rPr>
              <w:t>4</w:t>
            </w:r>
            <w:r>
              <w:rPr>
                <w:rFonts w:ascii="Times New Roman" w:eastAsiaTheme="majorEastAsia" w:hAnsi="Times New Roman" w:cs="Times New Roman"/>
                <w:kern w:val="0"/>
                <w:sz w:val="21"/>
                <w:szCs w:val="21"/>
                <w:lang w:bidi="ar"/>
              </w:rPr>
              <w:t>类及以上。</w:t>
            </w:r>
          </w:p>
          <w:p w14:paraId="4FFB945A"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上述情况出现任意一种，即单项否决。</w:t>
            </w:r>
          </w:p>
          <w:p w14:paraId="01772088"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（注：对没有对外服务职能的部门，不检查其网站该项指标。）</w:t>
            </w:r>
          </w:p>
        </w:tc>
      </w:tr>
      <w:tr w:rsidR="00262961" w14:paraId="6CC43F1A" w14:textId="77777777">
        <w:trPr>
          <w:trHeight w:val="90"/>
        </w:trPr>
        <w:tc>
          <w:tcPr>
            <w:tcW w:w="143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A279EB1"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政务新媒体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FE3F6"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安全、泄密事故等严重问题</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93147"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出现严重表述错误。</w:t>
            </w:r>
          </w:p>
          <w:p w14:paraId="0A4453A1"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泄露国家秘密。</w:t>
            </w:r>
          </w:p>
          <w:p w14:paraId="7A48EB00"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3.</w:t>
            </w:r>
            <w:r>
              <w:rPr>
                <w:rFonts w:ascii="Times New Roman" w:eastAsiaTheme="majorEastAsia" w:hAnsi="Times New Roman" w:cs="Times New Roman"/>
                <w:kern w:val="0"/>
                <w:sz w:val="21"/>
                <w:szCs w:val="21"/>
                <w:lang w:bidi="ar"/>
              </w:rPr>
              <w:t>发布或链接反动、暴力、色情等内容。</w:t>
            </w:r>
          </w:p>
          <w:p w14:paraId="5A6C62F3"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4.</w:t>
            </w:r>
            <w:r>
              <w:rPr>
                <w:rFonts w:ascii="Times New Roman" w:eastAsiaTheme="majorEastAsia" w:hAnsi="Times New Roman" w:cs="Times New Roman"/>
                <w:kern w:val="0"/>
                <w:sz w:val="21"/>
                <w:szCs w:val="21"/>
                <w:lang w:bidi="ar"/>
              </w:rPr>
              <w:t>因发布内容不当引发严重负面舆情。</w:t>
            </w:r>
          </w:p>
          <w:p w14:paraId="0B1CD92D" w14:textId="77777777" w:rsidR="00262961" w:rsidRDefault="00544D6C">
            <w:pPr>
              <w:widowControl/>
              <w:spacing w:line="34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上述情况出现任意一种，即单项否决。</w:t>
            </w:r>
          </w:p>
        </w:tc>
      </w:tr>
      <w:tr w:rsidR="00262961" w14:paraId="4BA5DF2F" w14:textId="77777777">
        <w:trPr>
          <w:trHeight w:val="445"/>
        </w:trPr>
        <w:tc>
          <w:tcPr>
            <w:tcW w:w="143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FB5CBA5"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254E1"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内容不更新</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F10B5" w14:textId="77777777" w:rsidR="00262961" w:rsidRDefault="00544D6C">
            <w:pPr>
              <w:widowControl/>
              <w:spacing w:line="36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监测时间点前</w:t>
            </w:r>
            <w:r>
              <w:rPr>
                <w:rFonts w:ascii="Times New Roman" w:eastAsiaTheme="majorEastAsia" w:hAnsi="Times New Roman" w:cs="Times New Roman"/>
                <w:kern w:val="0"/>
                <w:sz w:val="21"/>
                <w:szCs w:val="21"/>
                <w:lang w:bidi="ar"/>
              </w:rPr>
              <w:t>2</w:t>
            </w:r>
            <w:r>
              <w:rPr>
                <w:rFonts w:ascii="Times New Roman" w:eastAsiaTheme="majorEastAsia" w:hAnsi="Times New Roman" w:cs="Times New Roman"/>
                <w:kern w:val="0"/>
                <w:sz w:val="21"/>
                <w:szCs w:val="21"/>
                <w:lang w:bidi="ar"/>
              </w:rPr>
              <w:t>周内无更新。</w:t>
            </w:r>
          </w:p>
          <w:p w14:paraId="3480C8D8" w14:textId="77777777" w:rsidR="00262961" w:rsidRDefault="00544D6C">
            <w:pPr>
              <w:widowControl/>
              <w:spacing w:line="360" w:lineRule="exact"/>
              <w:textAlignment w:val="center"/>
              <w:rPr>
                <w:rFonts w:ascii="Times New Roman" w:eastAsiaTheme="majorEastAsia" w:hAnsi="Times New Roman" w:cs="Times New Roman"/>
                <w:sz w:val="21"/>
                <w:szCs w:val="21"/>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移动客户端（</w:t>
            </w:r>
            <w:r>
              <w:rPr>
                <w:rFonts w:ascii="Times New Roman" w:eastAsiaTheme="majorEastAsia" w:hAnsi="Times New Roman" w:cs="Times New Roman"/>
                <w:kern w:val="0"/>
                <w:sz w:val="21"/>
                <w:szCs w:val="21"/>
                <w:lang w:bidi="ar"/>
              </w:rPr>
              <w:t>APP</w:t>
            </w:r>
            <w:r>
              <w:rPr>
                <w:rFonts w:ascii="Times New Roman" w:eastAsiaTheme="majorEastAsia" w:hAnsi="Times New Roman" w:cs="Times New Roman"/>
                <w:kern w:val="0"/>
                <w:sz w:val="21"/>
                <w:szCs w:val="21"/>
                <w:lang w:bidi="ar"/>
              </w:rPr>
              <w:t>）无法下载或使用，发生</w:t>
            </w:r>
            <w:r>
              <w:rPr>
                <w:rFonts w:ascii="Times New Roman" w:eastAsiaTheme="majorEastAsia" w:hAnsi="Times New Roman" w:cs="Times New Roman"/>
                <w:kern w:val="0"/>
                <w:sz w:val="21"/>
                <w:szCs w:val="21"/>
                <w:lang w:bidi="ar"/>
              </w:rPr>
              <w:t>“</w:t>
            </w:r>
            <w:r>
              <w:rPr>
                <w:rFonts w:ascii="Times New Roman" w:eastAsiaTheme="majorEastAsia" w:hAnsi="Times New Roman" w:cs="Times New Roman"/>
                <w:kern w:val="0"/>
                <w:sz w:val="21"/>
                <w:szCs w:val="21"/>
                <w:lang w:bidi="ar"/>
              </w:rPr>
              <w:t>僵尸</w:t>
            </w:r>
            <w:r>
              <w:rPr>
                <w:rFonts w:ascii="Times New Roman" w:eastAsiaTheme="majorEastAsia" w:hAnsi="Times New Roman" w:cs="Times New Roman"/>
                <w:kern w:val="0"/>
                <w:sz w:val="21"/>
                <w:szCs w:val="21"/>
                <w:lang w:bidi="ar"/>
              </w:rPr>
              <w:t>”“</w:t>
            </w:r>
            <w:r>
              <w:rPr>
                <w:rFonts w:ascii="Times New Roman" w:eastAsiaTheme="majorEastAsia" w:hAnsi="Times New Roman" w:cs="Times New Roman"/>
                <w:kern w:val="0"/>
                <w:sz w:val="21"/>
                <w:szCs w:val="21"/>
                <w:lang w:bidi="ar"/>
              </w:rPr>
              <w:t>睡眠</w:t>
            </w:r>
            <w:r>
              <w:rPr>
                <w:rFonts w:ascii="Times New Roman" w:eastAsiaTheme="majorEastAsia" w:hAnsi="Times New Roman" w:cs="Times New Roman"/>
                <w:kern w:val="0"/>
                <w:sz w:val="21"/>
                <w:szCs w:val="21"/>
                <w:lang w:bidi="ar"/>
              </w:rPr>
              <w:t>”</w:t>
            </w:r>
            <w:r>
              <w:rPr>
                <w:rFonts w:ascii="Times New Roman" w:eastAsiaTheme="majorEastAsia" w:hAnsi="Times New Roman" w:cs="Times New Roman"/>
                <w:kern w:val="0"/>
                <w:sz w:val="21"/>
                <w:szCs w:val="21"/>
                <w:lang w:bidi="ar"/>
              </w:rPr>
              <w:t>情况。</w:t>
            </w:r>
          </w:p>
        </w:tc>
      </w:tr>
      <w:tr w:rsidR="00262961" w14:paraId="1C19DDA5" w14:textId="77777777">
        <w:trPr>
          <w:trHeight w:val="600"/>
        </w:trPr>
        <w:tc>
          <w:tcPr>
            <w:tcW w:w="143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56FEA50" w14:textId="77777777" w:rsidR="00262961" w:rsidRDefault="00262961">
            <w:pPr>
              <w:spacing w:line="360" w:lineRule="exact"/>
              <w:jc w:val="center"/>
              <w:rPr>
                <w:rFonts w:ascii="Times New Roman" w:eastAsiaTheme="majorEastAsia" w:hAnsi="Times New Roman" w:cs="Times New Roman"/>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CC98B" w14:textId="77777777" w:rsidR="00262961" w:rsidRDefault="00544D6C">
            <w:pPr>
              <w:widowControl/>
              <w:spacing w:line="360" w:lineRule="exact"/>
              <w:jc w:val="center"/>
              <w:textAlignment w:val="center"/>
              <w:rPr>
                <w:rFonts w:ascii="Times New Roman" w:eastAsiaTheme="majorEastAsia" w:hAnsi="Times New Roman" w:cs="Times New Roman"/>
                <w:sz w:val="21"/>
                <w:szCs w:val="21"/>
              </w:rPr>
            </w:pPr>
            <w:r>
              <w:rPr>
                <w:rFonts w:ascii="Times New Roman" w:eastAsiaTheme="majorEastAsia" w:hAnsi="Times New Roman" w:cs="Times New Roman"/>
                <w:kern w:val="0"/>
                <w:sz w:val="21"/>
                <w:szCs w:val="21"/>
                <w:lang w:bidi="ar"/>
              </w:rPr>
              <w:t>互动回应差</w:t>
            </w:r>
          </w:p>
        </w:tc>
        <w:tc>
          <w:tcPr>
            <w:tcW w:w="10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CA21A" w14:textId="77777777" w:rsidR="00262961" w:rsidRDefault="00544D6C">
            <w:pPr>
              <w:widowControl/>
              <w:spacing w:line="36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1.</w:t>
            </w:r>
            <w:r>
              <w:rPr>
                <w:rFonts w:ascii="Times New Roman" w:eastAsiaTheme="majorEastAsia" w:hAnsi="Times New Roman" w:cs="Times New Roman"/>
                <w:kern w:val="0"/>
                <w:sz w:val="21"/>
                <w:szCs w:val="21"/>
                <w:lang w:bidi="ar"/>
              </w:rPr>
              <w:t>未提供有效互动功能。</w:t>
            </w:r>
          </w:p>
          <w:p w14:paraId="55F399A8" w14:textId="77777777" w:rsidR="00262961" w:rsidRDefault="00544D6C">
            <w:pPr>
              <w:widowControl/>
              <w:spacing w:line="36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hint="eastAsia"/>
                <w:kern w:val="0"/>
                <w:sz w:val="21"/>
                <w:szCs w:val="21"/>
                <w:lang w:bidi="ar"/>
              </w:rPr>
              <w:t>2.</w:t>
            </w:r>
            <w:r>
              <w:rPr>
                <w:rFonts w:ascii="Times New Roman" w:eastAsiaTheme="majorEastAsia" w:hAnsi="Times New Roman" w:cs="Times New Roman"/>
                <w:kern w:val="0"/>
                <w:sz w:val="21"/>
                <w:szCs w:val="21"/>
                <w:lang w:bidi="ar"/>
              </w:rPr>
              <w:t>存在购买</w:t>
            </w:r>
            <w:r>
              <w:rPr>
                <w:rFonts w:ascii="Times New Roman" w:eastAsiaTheme="majorEastAsia" w:hAnsi="Times New Roman" w:cs="Times New Roman"/>
                <w:kern w:val="0"/>
                <w:sz w:val="21"/>
                <w:szCs w:val="21"/>
                <w:lang w:bidi="ar"/>
              </w:rPr>
              <w:t>“</w:t>
            </w:r>
            <w:r>
              <w:rPr>
                <w:rFonts w:ascii="Times New Roman" w:eastAsiaTheme="majorEastAsia" w:hAnsi="Times New Roman" w:cs="Times New Roman"/>
                <w:kern w:val="0"/>
                <w:sz w:val="21"/>
                <w:szCs w:val="21"/>
                <w:lang w:bidi="ar"/>
              </w:rPr>
              <w:t>粉丝</w:t>
            </w:r>
            <w:r>
              <w:rPr>
                <w:rFonts w:ascii="Times New Roman" w:eastAsiaTheme="majorEastAsia" w:hAnsi="Times New Roman" w:cs="Times New Roman"/>
                <w:kern w:val="0"/>
                <w:sz w:val="21"/>
                <w:szCs w:val="21"/>
                <w:lang w:bidi="ar"/>
              </w:rPr>
              <w:t>”</w:t>
            </w:r>
            <w:r>
              <w:rPr>
                <w:rFonts w:ascii="Times New Roman" w:eastAsiaTheme="majorEastAsia" w:hAnsi="Times New Roman" w:cs="Times New Roman"/>
                <w:kern w:val="0"/>
                <w:sz w:val="21"/>
                <w:szCs w:val="21"/>
                <w:lang w:bidi="ar"/>
              </w:rPr>
              <w:t>、强制要求群众点赞等弄虚作假行为。</w:t>
            </w:r>
          </w:p>
          <w:p w14:paraId="7D5AB68B" w14:textId="77777777" w:rsidR="00262961" w:rsidRDefault="00544D6C">
            <w:pPr>
              <w:widowControl/>
              <w:spacing w:line="360" w:lineRule="exact"/>
              <w:textAlignment w:val="center"/>
              <w:rPr>
                <w:rFonts w:ascii="Times New Roman" w:eastAsiaTheme="majorEastAsia" w:hAnsi="Times New Roman" w:cs="Times New Roman"/>
                <w:kern w:val="0"/>
                <w:sz w:val="21"/>
                <w:szCs w:val="21"/>
                <w:lang w:bidi="ar"/>
              </w:rPr>
            </w:pPr>
            <w:r>
              <w:rPr>
                <w:rFonts w:ascii="Times New Roman" w:eastAsiaTheme="majorEastAsia" w:hAnsi="Times New Roman" w:cs="Times New Roman"/>
                <w:kern w:val="0"/>
                <w:sz w:val="21"/>
                <w:szCs w:val="21"/>
                <w:lang w:bidi="ar"/>
              </w:rPr>
              <w:t>上述情况出现任意一种，即单项否决。</w:t>
            </w:r>
          </w:p>
        </w:tc>
      </w:tr>
    </w:tbl>
    <w:p w14:paraId="2758D331" w14:textId="77777777" w:rsidR="00262961" w:rsidRDefault="00262961">
      <w:pPr>
        <w:adjustRightInd w:val="0"/>
        <w:snapToGrid w:val="0"/>
        <w:jc w:val="left"/>
        <w:rPr>
          <w:rFonts w:ascii="Times New Roman" w:eastAsia="黑体" w:hAnsi="Times New Roman" w:cs="Times New Roman"/>
          <w:bCs/>
          <w:sz w:val="30"/>
          <w:szCs w:val="30"/>
          <w:shd w:val="clear" w:color="auto" w:fill="FFFFFF"/>
        </w:rPr>
      </w:pPr>
    </w:p>
    <w:p w14:paraId="15AAC6E2" w14:textId="77777777" w:rsidR="00262961" w:rsidRDefault="00544D6C">
      <w:pPr>
        <w:adjustRightInd w:val="0"/>
        <w:snapToGrid w:val="0"/>
        <w:jc w:val="left"/>
        <w:rPr>
          <w:rFonts w:ascii="Times New Roman" w:eastAsia="黑体" w:hAnsi="Times New Roman" w:cs="Times New Roman"/>
          <w:bCs/>
          <w:sz w:val="30"/>
          <w:szCs w:val="30"/>
          <w:shd w:val="clear" w:color="auto" w:fill="FFFFFF"/>
        </w:rPr>
      </w:pPr>
      <w:r>
        <w:rPr>
          <w:rFonts w:ascii="Times New Roman" w:eastAsia="黑体" w:hAnsi="Times New Roman" w:cs="Times New Roman"/>
          <w:bCs/>
          <w:sz w:val="30"/>
          <w:szCs w:val="30"/>
          <w:shd w:val="clear" w:color="auto" w:fill="FFFFFF"/>
        </w:rPr>
        <w:t>二、扣分指标（</w:t>
      </w:r>
      <w:r>
        <w:rPr>
          <w:rFonts w:ascii="Times New Roman" w:eastAsia="黑体" w:hAnsi="Times New Roman" w:cs="Times New Roman"/>
          <w:bCs/>
          <w:sz w:val="30"/>
          <w:szCs w:val="30"/>
          <w:shd w:val="clear" w:color="auto" w:fill="FFFFFF"/>
        </w:rPr>
        <w:t>120</w:t>
      </w:r>
      <w:r>
        <w:rPr>
          <w:rFonts w:ascii="Times New Roman" w:eastAsia="黑体" w:hAnsi="Times New Roman" w:cs="Times New Roman"/>
          <w:bCs/>
          <w:sz w:val="30"/>
          <w:szCs w:val="30"/>
          <w:shd w:val="clear" w:color="auto" w:fill="FFFFFF"/>
        </w:rPr>
        <w:t>分）</w:t>
      </w:r>
    </w:p>
    <w:tbl>
      <w:tblPr>
        <w:tblpPr w:leftFromText="180" w:rightFromText="180" w:vertAnchor="text" w:horzAnchor="page" w:tblpX="1734" w:tblpY="565"/>
        <w:tblOverlap w:val="never"/>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8"/>
        <w:gridCol w:w="1430"/>
        <w:gridCol w:w="9938"/>
        <w:gridCol w:w="913"/>
      </w:tblGrid>
      <w:tr w:rsidR="00262961" w14:paraId="406B0428" w14:textId="77777777">
        <w:trPr>
          <w:cantSplit/>
          <w:trHeight w:hRule="exact" w:val="488"/>
          <w:tblHeader/>
        </w:trPr>
        <w:tc>
          <w:tcPr>
            <w:tcW w:w="1368" w:type="dxa"/>
            <w:shd w:val="clear" w:color="auto" w:fill="auto"/>
            <w:tcMar>
              <w:top w:w="15" w:type="dxa"/>
              <w:left w:w="15" w:type="dxa"/>
              <w:right w:w="15" w:type="dxa"/>
            </w:tcMar>
            <w:vAlign w:val="center"/>
          </w:tcPr>
          <w:p w14:paraId="539C9BE6"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一级指标</w:t>
            </w:r>
          </w:p>
        </w:tc>
        <w:tc>
          <w:tcPr>
            <w:tcW w:w="1430" w:type="dxa"/>
            <w:shd w:val="clear" w:color="auto" w:fill="auto"/>
            <w:tcMar>
              <w:top w:w="15" w:type="dxa"/>
              <w:left w:w="15" w:type="dxa"/>
              <w:right w:w="15" w:type="dxa"/>
            </w:tcMar>
            <w:vAlign w:val="center"/>
          </w:tcPr>
          <w:p w14:paraId="3A15B18E"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二级指标</w:t>
            </w:r>
          </w:p>
        </w:tc>
        <w:tc>
          <w:tcPr>
            <w:tcW w:w="9938" w:type="dxa"/>
            <w:shd w:val="clear" w:color="auto" w:fill="auto"/>
            <w:tcMar>
              <w:top w:w="15" w:type="dxa"/>
              <w:left w:w="15" w:type="dxa"/>
              <w:right w:w="15" w:type="dxa"/>
            </w:tcMar>
            <w:vAlign w:val="center"/>
          </w:tcPr>
          <w:p w14:paraId="6D4956BF"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评分细则</w:t>
            </w:r>
          </w:p>
        </w:tc>
        <w:tc>
          <w:tcPr>
            <w:tcW w:w="913" w:type="dxa"/>
            <w:shd w:val="clear" w:color="auto" w:fill="auto"/>
            <w:tcMar>
              <w:top w:w="15" w:type="dxa"/>
              <w:left w:w="15" w:type="dxa"/>
              <w:right w:w="15" w:type="dxa"/>
            </w:tcMar>
            <w:vAlign w:val="center"/>
          </w:tcPr>
          <w:p w14:paraId="3191C623"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分值</w:t>
            </w:r>
          </w:p>
        </w:tc>
      </w:tr>
      <w:tr w:rsidR="00262961" w14:paraId="2CA2FA33" w14:textId="77777777">
        <w:trPr>
          <w:trHeight w:val="1640"/>
        </w:trPr>
        <w:tc>
          <w:tcPr>
            <w:tcW w:w="1368" w:type="dxa"/>
            <w:vMerge w:val="restart"/>
            <w:shd w:val="clear" w:color="auto" w:fill="auto"/>
            <w:tcMar>
              <w:top w:w="15" w:type="dxa"/>
              <w:left w:w="15" w:type="dxa"/>
              <w:right w:w="15" w:type="dxa"/>
            </w:tcMar>
            <w:vAlign w:val="center"/>
          </w:tcPr>
          <w:p w14:paraId="648B4B65"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发布解读</w:t>
            </w:r>
          </w:p>
          <w:p w14:paraId="4ED84BDD"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31</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5AE345E2"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概况信息</w:t>
            </w:r>
          </w:p>
        </w:tc>
        <w:tc>
          <w:tcPr>
            <w:tcW w:w="9938" w:type="dxa"/>
            <w:shd w:val="clear" w:color="auto" w:fill="auto"/>
            <w:tcMar>
              <w:top w:w="15" w:type="dxa"/>
              <w:left w:w="15" w:type="dxa"/>
              <w:right w:w="15" w:type="dxa"/>
            </w:tcMar>
            <w:vAlign w:val="center"/>
          </w:tcPr>
          <w:p w14:paraId="5BFCDED1"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未开设概况信息类栏目的，扣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0EFCF176"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概况信息更新不及时或不准确的，每发现一处，扣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18C8072C" w14:textId="77777777" w:rsidR="00262961" w:rsidRDefault="00544D6C">
            <w:pPr>
              <w:widowControl/>
              <w:tabs>
                <w:tab w:val="left" w:pos="5973"/>
              </w:tabs>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〔注：对省直部门（单位）网站不检查该项指标。〕</w:t>
            </w:r>
            <w:r>
              <w:rPr>
                <w:rFonts w:ascii="Times New Roman" w:eastAsia="宋体" w:hAnsi="Times New Roman" w:cs="Times New Roman"/>
                <w:kern w:val="0"/>
                <w:sz w:val="21"/>
                <w:szCs w:val="21"/>
                <w:lang w:bidi="ar"/>
              </w:rPr>
              <w:tab/>
            </w:r>
          </w:p>
        </w:tc>
        <w:tc>
          <w:tcPr>
            <w:tcW w:w="913" w:type="dxa"/>
            <w:shd w:val="clear" w:color="auto" w:fill="auto"/>
            <w:tcMar>
              <w:top w:w="15" w:type="dxa"/>
              <w:left w:w="15" w:type="dxa"/>
              <w:right w:w="15" w:type="dxa"/>
            </w:tcMar>
            <w:vAlign w:val="center"/>
          </w:tcPr>
          <w:p w14:paraId="4CC7EB84"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2</w:t>
            </w:r>
          </w:p>
        </w:tc>
      </w:tr>
      <w:tr w:rsidR="00262961" w14:paraId="6BAA71D3" w14:textId="77777777">
        <w:trPr>
          <w:trHeight w:val="580"/>
        </w:trPr>
        <w:tc>
          <w:tcPr>
            <w:tcW w:w="1368" w:type="dxa"/>
            <w:vMerge/>
            <w:shd w:val="clear" w:color="auto" w:fill="auto"/>
            <w:tcMar>
              <w:top w:w="15" w:type="dxa"/>
              <w:left w:w="15" w:type="dxa"/>
              <w:right w:w="15" w:type="dxa"/>
            </w:tcMar>
            <w:vAlign w:val="center"/>
          </w:tcPr>
          <w:p w14:paraId="036548CD"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5FA6A4E1"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机构职能</w:t>
            </w:r>
          </w:p>
        </w:tc>
        <w:tc>
          <w:tcPr>
            <w:tcW w:w="9938" w:type="dxa"/>
            <w:shd w:val="clear" w:color="auto" w:fill="auto"/>
            <w:tcMar>
              <w:top w:w="15" w:type="dxa"/>
              <w:left w:w="15" w:type="dxa"/>
              <w:right w:w="15" w:type="dxa"/>
            </w:tcMar>
            <w:vAlign w:val="center"/>
          </w:tcPr>
          <w:p w14:paraId="171045B9"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未开设机构职能类栏目的，扣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664F98F4"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机构职能信息不准确的，每发现一处，扣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16ABC52D"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〔注：省直部门（单位）网站未开设机构职能类栏目的，扣</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分，信息不准确的，每发现一处扣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分，最多扣</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56B7FE7A"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797B3B01" w14:textId="77777777">
        <w:trPr>
          <w:trHeight w:val="1093"/>
        </w:trPr>
        <w:tc>
          <w:tcPr>
            <w:tcW w:w="1368" w:type="dxa"/>
            <w:vMerge/>
            <w:shd w:val="clear" w:color="auto" w:fill="auto"/>
            <w:tcMar>
              <w:top w:w="15" w:type="dxa"/>
              <w:left w:w="15" w:type="dxa"/>
              <w:right w:w="15" w:type="dxa"/>
            </w:tcMar>
            <w:vAlign w:val="center"/>
          </w:tcPr>
          <w:p w14:paraId="04DD8DE3"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4298F609"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领导信息</w:t>
            </w:r>
          </w:p>
        </w:tc>
        <w:tc>
          <w:tcPr>
            <w:tcW w:w="9938" w:type="dxa"/>
            <w:shd w:val="clear" w:color="auto" w:fill="auto"/>
            <w:tcMar>
              <w:top w:w="15" w:type="dxa"/>
              <w:left w:w="15" w:type="dxa"/>
              <w:right w:w="15" w:type="dxa"/>
            </w:tcMar>
            <w:vAlign w:val="center"/>
          </w:tcPr>
          <w:p w14:paraId="0123966F"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未开设领导信息类栏目的，扣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4D4EC7A9"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领导姓名、简历等信息缺失或不完整、不准确的，每发现一处，扣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624E8618"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08C2AFA5" w14:textId="77777777">
        <w:trPr>
          <w:trHeight w:val="610"/>
        </w:trPr>
        <w:tc>
          <w:tcPr>
            <w:tcW w:w="1368" w:type="dxa"/>
            <w:shd w:val="clear" w:color="auto" w:fill="auto"/>
            <w:tcMar>
              <w:top w:w="15" w:type="dxa"/>
              <w:left w:w="15" w:type="dxa"/>
              <w:right w:w="15" w:type="dxa"/>
            </w:tcMar>
            <w:vAlign w:val="center"/>
          </w:tcPr>
          <w:p w14:paraId="079391F9"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一级指标</w:t>
            </w:r>
          </w:p>
        </w:tc>
        <w:tc>
          <w:tcPr>
            <w:tcW w:w="1430" w:type="dxa"/>
            <w:shd w:val="clear" w:color="auto" w:fill="auto"/>
            <w:tcMar>
              <w:top w:w="15" w:type="dxa"/>
              <w:left w:w="15" w:type="dxa"/>
              <w:right w:w="15" w:type="dxa"/>
            </w:tcMar>
            <w:vAlign w:val="center"/>
          </w:tcPr>
          <w:p w14:paraId="4353B3A1"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二级指标</w:t>
            </w:r>
          </w:p>
        </w:tc>
        <w:tc>
          <w:tcPr>
            <w:tcW w:w="9938" w:type="dxa"/>
            <w:shd w:val="clear" w:color="auto" w:fill="auto"/>
            <w:tcMar>
              <w:top w:w="15" w:type="dxa"/>
              <w:left w:w="15" w:type="dxa"/>
              <w:right w:w="15" w:type="dxa"/>
            </w:tcMar>
            <w:vAlign w:val="center"/>
          </w:tcPr>
          <w:p w14:paraId="7D1F0DD6"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评分细则</w:t>
            </w:r>
          </w:p>
        </w:tc>
        <w:tc>
          <w:tcPr>
            <w:tcW w:w="913" w:type="dxa"/>
            <w:shd w:val="clear" w:color="auto" w:fill="auto"/>
            <w:tcMar>
              <w:top w:w="15" w:type="dxa"/>
              <w:left w:w="15" w:type="dxa"/>
              <w:right w:w="15" w:type="dxa"/>
            </w:tcMar>
            <w:vAlign w:val="center"/>
          </w:tcPr>
          <w:p w14:paraId="2B62CF97"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分值</w:t>
            </w:r>
          </w:p>
        </w:tc>
      </w:tr>
      <w:tr w:rsidR="00262961" w14:paraId="0E6054E7" w14:textId="77777777">
        <w:trPr>
          <w:trHeight w:val="687"/>
        </w:trPr>
        <w:tc>
          <w:tcPr>
            <w:tcW w:w="1368" w:type="dxa"/>
            <w:vMerge w:val="restart"/>
            <w:shd w:val="clear" w:color="auto" w:fill="auto"/>
            <w:tcMar>
              <w:top w:w="15" w:type="dxa"/>
              <w:left w:w="15" w:type="dxa"/>
              <w:right w:w="15" w:type="dxa"/>
            </w:tcMar>
            <w:vAlign w:val="center"/>
          </w:tcPr>
          <w:p w14:paraId="2FD913FA"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发布解读</w:t>
            </w:r>
          </w:p>
          <w:p w14:paraId="35E018CA"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31</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7123D559"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动态要闻</w:t>
            </w:r>
          </w:p>
        </w:tc>
        <w:tc>
          <w:tcPr>
            <w:tcW w:w="9938" w:type="dxa"/>
            <w:shd w:val="clear" w:color="auto" w:fill="auto"/>
            <w:tcMar>
              <w:top w:w="15" w:type="dxa"/>
              <w:left w:w="15" w:type="dxa"/>
              <w:right w:w="15" w:type="dxa"/>
            </w:tcMar>
            <w:vAlign w:val="center"/>
          </w:tcPr>
          <w:p w14:paraId="06BC9A9E"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未开设动态要闻类栏目的，扣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p w14:paraId="0C844671"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周内未更新的，扣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498F0284"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5</w:t>
            </w:r>
          </w:p>
        </w:tc>
      </w:tr>
      <w:tr w:rsidR="00262961" w14:paraId="16D2E0DD" w14:textId="77777777">
        <w:trPr>
          <w:trHeight w:val="694"/>
        </w:trPr>
        <w:tc>
          <w:tcPr>
            <w:tcW w:w="1368" w:type="dxa"/>
            <w:vMerge/>
            <w:shd w:val="clear" w:color="auto" w:fill="auto"/>
            <w:tcMar>
              <w:top w:w="15" w:type="dxa"/>
              <w:left w:w="15" w:type="dxa"/>
              <w:right w:w="15" w:type="dxa"/>
            </w:tcMar>
            <w:vAlign w:val="center"/>
          </w:tcPr>
          <w:p w14:paraId="20A5D851"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15687053"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政策文件</w:t>
            </w:r>
          </w:p>
        </w:tc>
        <w:tc>
          <w:tcPr>
            <w:tcW w:w="9938" w:type="dxa"/>
            <w:shd w:val="clear" w:color="auto" w:fill="auto"/>
            <w:tcMar>
              <w:top w:w="15" w:type="dxa"/>
              <w:left w:w="15" w:type="dxa"/>
              <w:right w:w="15" w:type="dxa"/>
            </w:tcMar>
            <w:vAlign w:val="center"/>
          </w:tcPr>
          <w:p w14:paraId="62A9CBE9"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未开设政策文件类栏目的，扣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p w14:paraId="2700867C"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个月内政策文件类一级栏目未更新的，扣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5A33F88B"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5</w:t>
            </w:r>
          </w:p>
        </w:tc>
      </w:tr>
      <w:tr w:rsidR="00262961" w14:paraId="7060199B" w14:textId="77777777">
        <w:trPr>
          <w:trHeight w:val="643"/>
        </w:trPr>
        <w:tc>
          <w:tcPr>
            <w:tcW w:w="1368" w:type="dxa"/>
            <w:vMerge/>
            <w:shd w:val="clear" w:color="auto" w:fill="auto"/>
            <w:tcMar>
              <w:top w:w="15" w:type="dxa"/>
              <w:left w:w="15" w:type="dxa"/>
              <w:right w:w="15" w:type="dxa"/>
            </w:tcMar>
            <w:vAlign w:val="center"/>
          </w:tcPr>
          <w:p w14:paraId="33093522"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034831B2"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政策解读</w:t>
            </w:r>
          </w:p>
        </w:tc>
        <w:tc>
          <w:tcPr>
            <w:tcW w:w="9938" w:type="dxa"/>
            <w:shd w:val="clear" w:color="auto" w:fill="auto"/>
            <w:tcMar>
              <w:top w:w="15" w:type="dxa"/>
              <w:left w:w="15" w:type="dxa"/>
              <w:right w:w="15" w:type="dxa"/>
            </w:tcMar>
            <w:vAlign w:val="center"/>
          </w:tcPr>
          <w:p w14:paraId="03A73310"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未开设政策解读类栏目的，扣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p w14:paraId="405EA589"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个月内政策解读类一级栏目未更新的，扣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0A015680"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5</w:t>
            </w:r>
          </w:p>
        </w:tc>
      </w:tr>
      <w:tr w:rsidR="00262961" w14:paraId="3CD051E6" w14:textId="77777777">
        <w:trPr>
          <w:trHeight w:val="928"/>
        </w:trPr>
        <w:tc>
          <w:tcPr>
            <w:tcW w:w="1368" w:type="dxa"/>
            <w:vMerge/>
            <w:shd w:val="clear" w:color="auto" w:fill="auto"/>
            <w:tcMar>
              <w:top w:w="15" w:type="dxa"/>
              <w:left w:w="15" w:type="dxa"/>
              <w:right w:w="15" w:type="dxa"/>
            </w:tcMar>
            <w:vAlign w:val="center"/>
          </w:tcPr>
          <w:p w14:paraId="31C3367C"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290E1188"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解读比例</w:t>
            </w:r>
          </w:p>
        </w:tc>
        <w:tc>
          <w:tcPr>
            <w:tcW w:w="9938" w:type="dxa"/>
            <w:shd w:val="clear" w:color="auto" w:fill="auto"/>
            <w:tcMar>
              <w:top w:w="15" w:type="dxa"/>
              <w:left w:w="15" w:type="dxa"/>
              <w:right w:w="15" w:type="dxa"/>
            </w:tcMar>
            <w:vAlign w:val="center"/>
          </w:tcPr>
          <w:p w14:paraId="1BC36A1F" w14:textId="77777777" w:rsidR="00262961" w:rsidRDefault="00544D6C">
            <w:pPr>
              <w:widowControl/>
              <w:spacing w:line="40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随机抽查网站已发布的</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个以本地区本部门或本地区本部门办公厅（室）名义印发的涉及面广、社会关注度高的政策文件，被解读的文件数量每少一个，扣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32CAE754"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（注：不足</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个的则检查全部文件。）</w:t>
            </w:r>
          </w:p>
        </w:tc>
        <w:tc>
          <w:tcPr>
            <w:tcW w:w="913" w:type="dxa"/>
            <w:shd w:val="clear" w:color="auto" w:fill="auto"/>
            <w:tcMar>
              <w:top w:w="15" w:type="dxa"/>
              <w:left w:w="15" w:type="dxa"/>
              <w:right w:w="15" w:type="dxa"/>
            </w:tcMar>
            <w:vAlign w:val="center"/>
          </w:tcPr>
          <w:p w14:paraId="2D19409B"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50666F41" w14:textId="77777777">
        <w:trPr>
          <w:trHeight w:val="922"/>
        </w:trPr>
        <w:tc>
          <w:tcPr>
            <w:tcW w:w="1368" w:type="dxa"/>
            <w:vMerge/>
            <w:shd w:val="clear" w:color="auto" w:fill="auto"/>
            <w:tcMar>
              <w:top w:w="15" w:type="dxa"/>
              <w:left w:w="15" w:type="dxa"/>
              <w:right w:w="15" w:type="dxa"/>
            </w:tcMar>
            <w:vAlign w:val="center"/>
          </w:tcPr>
          <w:p w14:paraId="1EE2CB5C"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7DA043FD"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解读关联</w:t>
            </w:r>
          </w:p>
        </w:tc>
        <w:tc>
          <w:tcPr>
            <w:tcW w:w="9938" w:type="dxa"/>
            <w:shd w:val="clear" w:color="auto" w:fill="auto"/>
            <w:tcMar>
              <w:top w:w="15" w:type="dxa"/>
              <w:left w:w="15" w:type="dxa"/>
              <w:right w:w="15" w:type="dxa"/>
            </w:tcMar>
            <w:vAlign w:val="center"/>
          </w:tcPr>
          <w:p w14:paraId="085D2A43" w14:textId="77777777" w:rsidR="00262961" w:rsidRDefault="00544D6C">
            <w:pPr>
              <w:widowControl/>
              <w:spacing w:line="40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随机抽查网站已发布的</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个解读稿：未与被解读的政策文件相关联的，每发现一处，扣</w:t>
            </w:r>
            <w:r>
              <w:rPr>
                <w:rFonts w:ascii="Times New Roman" w:eastAsia="宋体" w:hAnsi="Times New Roman" w:cs="Times New Roman"/>
                <w:kern w:val="0"/>
                <w:sz w:val="21"/>
                <w:szCs w:val="21"/>
                <w:lang w:bidi="ar"/>
              </w:rPr>
              <w:t>0.5</w:t>
            </w:r>
            <w:r>
              <w:rPr>
                <w:rFonts w:ascii="Times New Roman" w:eastAsia="宋体" w:hAnsi="Times New Roman" w:cs="Times New Roman"/>
                <w:kern w:val="0"/>
                <w:sz w:val="21"/>
                <w:szCs w:val="21"/>
                <w:lang w:bidi="ar"/>
              </w:rPr>
              <w:t>分；该政策文件未与被抽查解读稿相关联的，每发现一处，扣</w:t>
            </w:r>
            <w:r>
              <w:rPr>
                <w:rFonts w:ascii="Times New Roman" w:eastAsia="宋体" w:hAnsi="Times New Roman" w:cs="Times New Roman"/>
                <w:kern w:val="0"/>
                <w:sz w:val="21"/>
                <w:szCs w:val="21"/>
                <w:lang w:bidi="ar"/>
              </w:rPr>
              <w:t>0.5</w:t>
            </w:r>
            <w:r>
              <w:rPr>
                <w:rFonts w:ascii="Times New Roman" w:eastAsia="宋体" w:hAnsi="Times New Roman" w:cs="Times New Roman"/>
                <w:kern w:val="0"/>
                <w:sz w:val="21"/>
                <w:szCs w:val="21"/>
                <w:lang w:bidi="ar"/>
              </w:rPr>
              <w:t>分。</w:t>
            </w:r>
          </w:p>
          <w:p w14:paraId="792B0ECC"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（注：不足</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个的则检查全部解读稿。）</w:t>
            </w:r>
          </w:p>
        </w:tc>
        <w:tc>
          <w:tcPr>
            <w:tcW w:w="913" w:type="dxa"/>
            <w:shd w:val="clear" w:color="auto" w:fill="auto"/>
            <w:tcMar>
              <w:top w:w="15" w:type="dxa"/>
              <w:left w:w="15" w:type="dxa"/>
              <w:right w:w="15" w:type="dxa"/>
            </w:tcMar>
            <w:vAlign w:val="center"/>
          </w:tcPr>
          <w:p w14:paraId="03E3ACBD"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5D936EA7" w14:textId="77777777">
        <w:trPr>
          <w:trHeight w:val="971"/>
        </w:trPr>
        <w:tc>
          <w:tcPr>
            <w:tcW w:w="1368" w:type="dxa"/>
            <w:vMerge/>
            <w:shd w:val="clear" w:color="auto" w:fill="auto"/>
            <w:tcMar>
              <w:top w:w="15" w:type="dxa"/>
              <w:left w:w="15" w:type="dxa"/>
              <w:right w:w="15" w:type="dxa"/>
            </w:tcMar>
            <w:vAlign w:val="center"/>
          </w:tcPr>
          <w:p w14:paraId="04C6EAFB"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5E3154E8"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其他栏目</w:t>
            </w:r>
          </w:p>
        </w:tc>
        <w:tc>
          <w:tcPr>
            <w:tcW w:w="9938" w:type="dxa"/>
            <w:shd w:val="clear" w:color="auto" w:fill="auto"/>
            <w:tcMar>
              <w:top w:w="15" w:type="dxa"/>
              <w:left w:w="15" w:type="dxa"/>
              <w:right w:w="15" w:type="dxa"/>
            </w:tcMar>
            <w:vAlign w:val="center"/>
          </w:tcPr>
          <w:p w14:paraId="25932B30"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其他栏目存在空白的，每发现一个，扣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19ECA14A"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其他栏目存在应更新未更新的，每发现一个，扣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25F446FC"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（注：因空白、应更新未更新等原因已按其他指标扣分的，本指标项下不重复扣分。）</w:t>
            </w:r>
          </w:p>
        </w:tc>
        <w:tc>
          <w:tcPr>
            <w:tcW w:w="913" w:type="dxa"/>
            <w:shd w:val="clear" w:color="auto" w:fill="auto"/>
            <w:tcMar>
              <w:top w:w="15" w:type="dxa"/>
              <w:left w:w="15" w:type="dxa"/>
              <w:right w:w="15" w:type="dxa"/>
            </w:tcMar>
            <w:vAlign w:val="center"/>
          </w:tcPr>
          <w:p w14:paraId="275406BE"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4</w:t>
            </w:r>
          </w:p>
        </w:tc>
      </w:tr>
      <w:tr w:rsidR="00262961" w14:paraId="56EBD297" w14:textId="77777777">
        <w:trPr>
          <w:trHeight w:val="358"/>
        </w:trPr>
        <w:tc>
          <w:tcPr>
            <w:tcW w:w="1368" w:type="dxa"/>
            <w:vMerge w:val="restart"/>
            <w:shd w:val="clear" w:color="auto" w:fill="auto"/>
            <w:tcMar>
              <w:top w:w="15" w:type="dxa"/>
              <w:left w:w="15" w:type="dxa"/>
              <w:right w:w="15" w:type="dxa"/>
            </w:tcMar>
            <w:vAlign w:val="center"/>
          </w:tcPr>
          <w:p w14:paraId="7C08EF61"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办事服务</w:t>
            </w:r>
          </w:p>
          <w:p w14:paraId="7DD45FF5"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25</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577246CB"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事项公开</w:t>
            </w:r>
          </w:p>
        </w:tc>
        <w:tc>
          <w:tcPr>
            <w:tcW w:w="9938" w:type="dxa"/>
            <w:shd w:val="clear" w:color="auto" w:fill="auto"/>
            <w:tcMar>
              <w:top w:w="15" w:type="dxa"/>
              <w:left w:w="15" w:type="dxa"/>
              <w:right w:w="15" w:type="dxa"/>
            </w:tcMar>
            <w:vAlign w:val="center"/>
          </w:tcPr>
          <w:p w14:paraId="5612BF46"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未对办事服务事项集中分类展示的，扣</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2840BEFE"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49164E39" w14:textId="77777777">
        <w:trPr>
          <w:trHeight w:val="905"/>
        </w:trPr>
        <w:tc>
          <w:tcPr>
            <w:tcW w:w="1368" w:type="dxa"/>
            <w:vMerge/>
            <w:shd w:val="clear" w:color="auto" w:fill="auto"/>
            <w:tcMar>
              <w:top w:w="15" w:type="dxa"/>
              <w:left w:w="15" w:type="dxa"/>
              <w:right w:w="15" w:type="dxa"/>
            </w:tcMar>
            <w:vAlign w:val="center"/>
          </w:tcPr>
          <w:p w14:paraId="2FFACD2A" w14:textId="77777777" w:rsidR="00262961" w:rsidRDefault="00262961">
            <w:pPr>
              <w:widowControl/>
              <w:spacing w:line="35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439D83B9"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在线申请</w:t>
            </w:r>
          </w:p>
        </w:tc>
        <w:tc>
          <w:tcPr>
            <w:tcW w:w="9938" w:type="dxa"/>
            <w:shd w:val="clear" w:color="auto" w:fill="auto"/>
            <w:tcMar>
              <w:top w:w="15" w:type="dxa"/>
              <w:left w:w="15" w:type="dxa"/>
              <w:right w:w="15" w:type="dxa"/>
            </w:tcMar>
            <w:vAlign w:val="center"/>
          </w:tcPr>
          <w:p w14:paraId="0CD32448"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未提供在线注册功能或提供注册功能但用户（含异地用户）无法注册的，扣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p w14:paraId="1B2389FE"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注册用户无法在线办事的，扣</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3D7192B7"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5</w:t>
            </w:r>
          </w:p>
        </w:tc>
      </w:tr>
      <w:tr w:rsidR="00262961" w14:paraId="0FE4CC36" w14:textId="77777777">
        <w:trPr>
          <w:trHeight w:val="690"/>
        </w:trPr>
        <w:tc>
          <w:tcPr>
            <w:tcW w:w="1368" w:type="dxa"/>
            <w:vMerge/>
            <w:shd w:val="clear" w:color="auto" w:fill="auto"/>
            <w:tcMar>
              <w:top w:w="15" w:type="dxa"/>
              <w:left w:w="15" w:type="dxa"/>
              <w:right w:w="15" w:type="dxa"/>
            </w:tcMar>
            <w:vAlign w:val="center"/>
          </w:tcPr>
          <w:p w14:paraId="77C3AF14" w14:textId="77777777" w:rsidR="00262961" w:rsidRDefault="00262961">
            <w:pPr>
              <w:widowControl/>
              <w:spacing w:line="35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29209252"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办事统计</w:t>
            </w:r>
          </w:p>
        </w:tc>
        <w:tc>
          <w:tcPr>
            <w:tcW w:w="9938" w:type="dxa"/>
            <w:shd w:val="clear" w:color="auto" w:fill="auto"/>
            <w:tcMar>
              <w:top w:w="15" w:type="dxa"/>
              <w:left w:w="15" w:type="dxa"/>
              <w:right w:w="15" w:type="dxa"/>
            </w:tcMar>
            <w:vAlign w:val="center"/>
          </w:tcPr>
          <w:p w14:paraId="619A1799"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未公开办事统计数据的，扣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6F88312E"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个月内未更新的，扣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个月内未更新的，扣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56D3A16E"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1030A907" w14:textId="77777777">
        <w:trPr>
          <w:trHeight w:val="195"/>
        </w:trPr>
        <w:tc>
          <w:tcPr>
            <w:tcW w:w="1368" w:type="dxa"/>
            <w:shd w:val="clear" w:color="auto" w:fill="auto"/>
            <w:tcMar>
              <w:top w:w="15" w:type="dxa"/>
              <w:left w:w="15" w:type="dxa"/>
              <w:right w:w="15" w:type="dxa"/>
            </w:tcMar>
            <w:vAlign w:val="center"/>
          </w:tcPr>
          <w:p w14:paraId="577ADF86"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一级指标</w:t>
            </w:r>
          </w:p>
        </w:tc>
        <w:tc>
          <w:tcPr>
            <w:tcW w:w="1430" w:type="dxa"/>
            <w:shd w:val="clear" w:color="auto" w:fill="auto"/>
            <w:tcMar>
              <w:top w:w="15" w:type="dxa"/>
              <w:left w:w="15" w:type="dxa"/>
              <w:right w:w="15" w:type="dxa"/>
            </w:tcMar>
            <w:vAlign w:val="center"/>
          </w:tcPr>
          <w:p w14:paraId="1FDE0274"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二级指标</w:t>
            </w:r>
          </w:p>
        </w:tc>
        <w:tc>
          <w:tcPr>
            <w:tcW w:w="9938" w:type="dxa"/>
            <w:shd w:val="clear" w:color="auto" w:fill="auto"/>
            <w:tcMar>
              <w:top w:w="15" w:type="dxa"/>
              <w:left w:w="15" w:type="dxa"/>
              <w:right w:w="15" w:type="dxa"/>
            </w:tcMar>
            <w:vAlign w:val="center"/>
          </w:tcPr>
          <w:p w14:paraId="2310EFC3"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评分细则</w:t>
            </w:r>
          </w:p>
        </w:tc>
        <w:tc>
          <w:tcPr>
            <w:tcW w:w="913" w:type="dxa"/>
            <w:shd w:val="clear" w:color="auto" w:fill="auto"/>
            <w:tcMar>
              <w:top w:w="15" w:type="dxa"/>
              <w:left w:w="15" w:type="dxa"/>
              <w:right w:w="15" w:type="dxa"/>
            </w:tcMar>
            <w:vAlign w:val="center"/>
          </w:tcPr>
          <w:p w14:paraId="5BCADA97"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分值</w:t>
            </w:r>
          </w:p>
        </w:tc>
      </w:tr>
      <w:tr w:rsidR="00262961" w14:paraId="6B6B4FBF" w14:textId="77777777">
        <w:trPr>
          <w:trHeight w:val="2530"/>
        </w:trPr>
        <w:tc>
          <w:tcPr>
            <w:tcW w:w="1368" w:type="dxa"/>
            <w:vMerge w:val="restart"/>
            <w:shd w:val="clear" w:color="auto" w:fill="auto"/>
            <w:tcMar>
              <w:top w:w="15" w:type="dxa"/>
              <w:left w:w="15" w:type="dxa"/>
              <w:right w:w="15" w:type="dxa"/>
            </w:tcMar>
            <w:vAlign w:val="center"/>
          </w:tcPr>
          <w:p w14:paraId="35D120AC"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办事服务</w:t>
            </w:r>
          </w:p>
          <w:p w14:paraId="32DF49FE"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25</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3B265124"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办事指南</w:t>
            </w:r>
          </w:p>
        </w:tc>
        <w:tc>
          <w:tcPr>
            <w:tcW w:w="9938" w:type="dxa"/>
            <w:shd w:val="clear" w:color="auto" w:fill="auto"/>
            <w:tcMar>
              <w:top w:w="15" w:type="dxa"/>
              <w:left w:w="15" w:type="dxa"/>
              <w:right w:w="15" w:type="dxa"/>
            </w:tcMar>
            <w:vAlign w:val="center"/>
          </w:tcPr>
          <w:p w14:paraId="4803B0F0"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个办事服务事项：</w:t>
            </w:r>
          </w:p>
          <w:p w14:paraId="50A7BF61"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事项无办事指南的，每发现一个，扣</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分；</w:t>
            </w:r>
          </w:p>
          <w:p w14:paraId="4E65BE0F" w14:textId="77777777" w:rsidR="00262961" w:rsidRDefault="00544D6C">
            <w:pPr>
              <w:widowControl/>
              <w:spacing w:line="35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提供办事指南，但重点要素类别（包括事项名称、设定依据、申请条件、办理材料、办理地点、办理机构、收费标准、办理时间、联系电话、办理流程）缺失的，每发现一处，扣</w:t>
            </w:r>
            <w:r>
              <w:rPr>
                <w:rFonts w:ascii="Times New Roman" w:eastAsia="宋体" w:hAnsi="Times New Roman" w:cs="Times New Roman"/>
                <w:kern w:val="0"/>
                <w:sz w:val="21"/>
                <w:szCs w:val="21"/>
                <w:lang w:bidi="ar"/>
              </w:rPr>
              <w:t>0.5</w:t>
            </w:r>
            <w:r>
              <w:rPr>
                <w:rFonts w:ascii="Times New Roman" w:eastAsia="宋体" w:hAnsi="Times New Roman" w:cs="Times New Roman"/>
                <w:kern w:val="0"/>
                <w:sz w:val="21"/>
                <w:szCs w:val="21"/>
                <w:lang w:bidi="ar"/>
              </w:rPr>
              <w:t>分；</w:t>
            </w:r>
          </w:p>
          <w:p w14:paraId="30392CC7" w14:textId="77777777" w:rsidR="00262961" w:rsidRDefault="00544D6C">
            <w:pPr>
              <w:widowControl/>
              <w:spacing w:line="35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3.</w:t>
            </w:r>
            <w:r>
              <w:rPr>
                <w:rFonts w:ascii="Times New Roman" w:eastAsia="宋体" w:hAnsi="Times New Roman" w:cs="Times New Roman"/>
                <w:kern w:val="0"/>
                <w:sz w:val="21"/>
                <w:szCs w:val="21"/>
                <w:lang w:bidi="ar"/>
              </w:rPr>
              <w:t>办理材料格式要求不明确的（如未说明原件</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复印件、纸质版</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电子版、份数等），每发现一个存在该问题的事项，扣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1C779447" w14:textId="77777777" w:rsidR="00262961" w:rsidRDefault="00544D6C">
            <w:pPr>
              <w:widowControl/>
              <w:spacing w:line="35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4.</w:t>
            </w:r>
            <w:r>
              <w:rPr>
                <w:rFonts w:ascii="Times New Roman" w:eastAsia="宋体" w:hAnsi="Times New Roman" w:cs="Times New Roman"/>
                <w:kern w:val="0"/>
                <w:sz w:val="21"/>
                <w:szCs w:val="21"/>
                <w:lang w:bidi="ar"/>
              </w:rPr>
              <w:t>存在表述含糊不清的情形（如</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根据有关法律法规规定应提交的其他材料</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等表述），每发现一个存在该问题的事项，扣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3280344C"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5.</w:t>
            </w:r>
            <w:r>
              <w:rPr>
                <w:rFonts w:ascii="Times New Roman" w:eastAsia="宋体" w:hAnsi="Times New Roman" w:cs="Times New Roman"/>
                <w:kern w:val="0"/>
                <w:sz w:val="21"/>
                <w:szCs w:val="21"/>
                <w:lang w:bidi="ar"/>
              </w:rPr>
              <w:t>办事指南中提到的政策文件仅有名称、未说明具体内容的，每发现一个存在该问题的事项，扣</w:t>
            </w:r>
            <w:r>
              <w:rPr>
                <w:rFonts w:ascii="Times New Roman" w:eastAsia="宋体" w:hAnsi="Times New Roman" w:cs="Times New Roman"/>
                <w:kern w:val="0"/>
                <w:sz w:val="21"/>
                <w:szCs w:val="21"/>
                <w:lang w:bidi="ar"/>
              </w:rPr>
              <w:t>0.5</w:t>
            </w:r>
            <w:r>
              <w:rPr>
                <w:rFonts w:ascii="Times New Roman" w:eastAsia="宋体" w:hAnsi="Times New Roman" w:cs="Times New Roman"/>
                <w:kern w:val="0"/>
                <w:sz w:val="21"/>
                <w:szCs w:val="21"/>
                <w:lang w:bidi="ar"/>
              </w:rPr>
              <w:t>分。</w:t>
            </w:r>
          </w:p>
          <w:p w14:paraId="7B630C8A"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（注：不足</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个的则检查全部事项。）</w:t>
            </w:r>
          </w:p>
        </w:tc>
        <w:tc>
          <w:tcPr>
            <w:tcW w:w="913" w:type="dxa"/>
            <w:shd w:val="clear" w:color="auto" w:fill="auto"/>
            <w:tcMar>
              <w:top w:w="15" w:type="dxa"/>
              <w:left w:w="15" w:type="dxa"/>
              <w:right w:w="15" w:type="dxa"/>
            </w:tcMar>
            <w:vAlign w:val="center"/>
          </w:tcPr>
          <w:p w14:paraId="21E50E89"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8</w:t>
            </w:r>
          </w:p>
        </w:tc>
      </w:tr>
      <w:tr w:rsidR="00262961" w14:paraId="34B1B2EB" w14:textId="77777777">
        <w:trPr>
          <w:trHeight w:val="90"/>
        </w:trPr>
        <w:tc>
          <w:tcPr>
            <w:tcW w:w="1368" w:type="dxa"/>
            <w:vMerge/>
            <w:shd w:val="clear" w:color="auto" w:fill="auto"/>
            <w:tcMar>
              <w:top w:w="15" w:type="dxa"/>
              <w:left w:w="15" w:type="dxa"/>
              <w:right w:w="15" w:type="dxa"/>
            </w:tcMar>
            <w:vAlign w:val="center"/>
          </w:tcPr>
          <w:p w14:paraId="0EDF3226" w14:textId="77777777" w:rsidR="00262961" w:rsidRDefault="00262961">
            <w:pPr>
              <w:widowControl/>
              <w:spacing w:line="35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239394AD"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内容准确</w:t>
            </w:r>
          </w:p>
        </w:tc>
        <w:tc>
          <w:tcPr>
            <w:tcW w:w="9938" w:type="dxa"/>
            <w:shd w:val="clear" w:color="auto" w:fill="auto"/>
            <w:tcMar>
              <w:top w:w="15" w:type="dxa"/>
              <w:left w:w="15" w:type="dxa"/>
              <w:right w:w="15" w:type="dxa"/>
            </w:tcMar>
            <w:vAlign w:val="center"/>
          </w:tcPr>
          <w:p w14:paraId="6FBB8584" w14:textId="77777777" w:rsidR="00262961" w:rsidRDefault="00544D6C">
            <w:pPr>
              <w:widowControl/>
              <w:spacing w:line="35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个办事指南，信息（如咨询电话、投诉电话等）存在错误，或与实际办事要求不一致的，每发现一处，扣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07FDFC89"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（注：不足</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个的则检查全部指南。）</w:t>
            </w:r>
          </w:p>
        </w:tc>
        <w:tc>
          <w:tcPr>
            <w:tcW w:w="913" w:type="dxa"/>
            <w:shd w:val="clear" w:color="auto" w:fill="auto"/>
            <w:tcMar>
              <w:top w:w="15" w:type="dxa"/>
              <w:left w:w="15" w:type="dxa"/>
              <w:right w:w="15" w:type="dxa"/>
            </w:tcMar>
            <w:vAlign w:val="center"/>
          </w:tcPr>
          <w:p w14:paraId="35CDD6AE"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5</w:t>
            </w:r>
          </w:p>
        </w:tc>
      </w:tr>
      <w:tr w:rsidR="00262961" w14:paraId="613F2D16" w14:textId="77777777">
        <w:trPr>
          <w:trHeight w:hRule="exact" w:val="623"/>
        </w:trPr>
        <w:tc>
          <w:tcPr>
            <w:tcW w:w="1368" w:type="dxa"/>
            <w:vMerge/>
            <w:shd w:val="clear" w:color="auto" w:fill="auto"/>
            <w:tcMar>
              <w:top w:w="15" w:type="dxa"/>
              <w:left w:w="15" w:type="dxa"/>
              <w:right w:w="15" w:type="dxa"/>
            </w:tcMar>
            <w:vAlign w:val="center"/>
          </w:tcPr>
          <w:p w14:paraId="2029B5D1" w14:textId="77777777" w:rsidR="00262961" w:rsidRDefault="00262961">
            <w:pPr>
              <w:widowControl/>
              <w:spacing w:line="35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7B30E199"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表格样表</w:t>
            </w:r>
          </w:p>
        </w:tc>
        <w:tc>
          <w:tcPr>
            <w:tcW w:w="9938" w:type="dxa"/>
            <w:shd w:val="clear" w:color="auto" w:fill="auto"/>
            <w:tcMar>
              <w:top w:w="15" w:type="dxa"/>
              <w:left w:w="15" w:type="dxa"/>
              <w:right w:w="15" w:type="dxa"/>
            </w:tcMar>
            <w:vAlign w:val="center"/>
          </w:tcPr>
          <w:p w14:paraId="1D4BA026" w14:textId="77777777" w:rsidR="00262961" w:rsidRDefault="00544D6C">
            <w:pPr>
              <w:widowControl/>
              <w:spacing w:line="320" w:lineRule="exact"/>
              <w:ind w:rightChars="77" w:right="243"/>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个办事指南，要求办事人提供申请表、申请书等表单但未提供规范表格获取渠道的，每发现一个存在该问题的办事指南，扣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794B8521"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3123FA8B" w14:textId="77777777">
        <w:trPr>
          <w:trHeight w:val="360"/>
        </w:trPr>
        <w:tc>
          <w:tcPr>
            <w:tcW w:w="1368" w:type="dxa"/>
            <w:vMerge w:val="restart"/>
            <w:shd w:val="clear" w:color="auto" w:fill="auto"/>
            <w:tcMar>
              <w:top w:w="15" w:type="dxa"/>
              <w:left w:w="15" w:type="dxa"/>
              <w:right w:w="15" w:type="dxa"/>
            </w:tcMar>
            <w:vAlign w:val="center"/>
          </w:tcPr>
          <w:p w14:paraId="4FB186A0"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互动交流</w:t>
            </w:r>
          </w:p>
          <w:p w14:paraId="68867599"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23</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095A67BF"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信息提交</w:t>
            </w:r>
          </w:p>
        </w:tc>
        <w:tc>
          <w:tcPr>
            <w:tcW w:w="9938" w:type="dxa"/>
            <w:shd w:val="clear" w:color="auto" w:fill="auto"/>
            <w:tcMar>
              <w:top w:w="15" w:type="dxa"/>
              <w:left w:w="15" w:type="dxa"/>
              <w:right w:w="15" w:type="dxa"/>
            </w:tcMar>
            <w:vAlign w:val="center"/>
          </w:tcPr>
          <w:p w14:paraId="6C4AB2D8" w14:textId="77777777" w:rsidR="00262961" w:rsidRDefault="00544D6C">
            <w:pPr>
              <w:widowControl/>
              <w:spacing w:line="35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存在网民（含异地用户）无法使用网站互动交流功能提交信息问题的，扣</w:t>
            </w:r>
            <w:r>
              <w:rPr>
                <w:rFonts w:ascii="Times New Roman" w:eastAsia="宋体" w:hAnsi="Times New Roman" w:cs="Times New Roman"/>
                <w:kern w:val="0"/>
                <w:sz w:val="21"/>
                <w:szCs w:val="21"/>
                <w:lang w:bidi="ar"/>
              </w:rPr>
              <w:t>7</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08BC0BF9"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7</w:t>
            </w:r>
          </w:p>
        </w:tc>
      </w:tr>
      <w:tr w:rsidR="00262961" w14:paraId="4E8EEABF" w14:textId="77777777">
        <w:trPr>
          <w:trHeight w:val="440"/>
        </w:trPr>
        <w:tc>
          <w:tcPr>
            <w:tcW w:w="1368" w:type="dxa"/>
            <w:vMerge/>
            <w:shd w:val="clear" w:color="auto" w:fill="auto"/>
            <w:tcMar>
              <w:top w:w="15" w:type="dxa"/>
              <w:left w:w="15" w:type="dxa"/>
              <w:right w:w="15" w:type="dxa"/>
            </w:tcMar>
            <w:vAlign w:val="center"/>
          </w:tcPr>
          <w:p w14:paraId="4C4F6AFB" w14:textId="77777777" w:rsidR="00262961" w:rsidRDefault="00262961">
            <w:pPr>
              <w:widowControl/>
              <w:spacing w:line="35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1DC7F9C6"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统一登录</w:t>
            </w:r>
          </w:p>
        </w:tc>
        <w:tc>
          <w:tcPr>
            <w:tcW w:w="9938" w:type="dxa"/>
            <w:shd w:val="clear" w:color="auto" w:fill="auto"/>
            <w:tcMar>
              <w:top w:w="15" w:type="dxa"/>
              <w:left w:w="15" w:type="dxa"/>
              <w:right w:w="15" w:type="dxa"/>
            </w:tcMar>
            <w:vAlign w:val="center"/>
          </w:tcPr>
          <w:p w14:paraId="1BC5EB90" w14:textId="77777777" w:rsidR="00262961" w:rsidRDefault="00544D6C">
            <w:pPr>
              <w:widowControl/>
              <w:spacing w:line="350" w:lineRule="exact"/>
              <w:ind w:rightChars="77" w:right="243"/>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网站各个具有互动交流功能的栏目（网上信访、纪检举报等专门渠道除外）提供的注册登录功能，未实现统一注册登录的，扣</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12EAA37F"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0C50256C" w14:textId="77777777">
        <w:trPr>
          <w:trHeight w:val="90"/>
        </w:trPr>
        <w:tc>
          <w:tcPr>
            <w:tcW w:w="1368" w:type="dxa"/>
            <w:vMerge/>
            <w:shd w:val="clear" w:color="auto" w:fill="auto"/>
            <w:tcMar>
              <w:top w:w="15" w:type="dxa"/>
              <w:left w:w="15" w:type="dxa"/>
              <w:right w:w="15" w:type="dxa"/>
            </w:tcMar>
            <w:vAlign w:val="center"/>
          </w:tcPr>
          <w:p w14:paraId="5BD07049" w14:textId="77777777" w:rsidR="00262961" w:rsidRDefault="00262961">
            <w:pPr>
              <w:widowControl/>
              <w:spacing w:line="35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6670849F"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留言公开</w:t>
            </w:r>
          </w:p>
        </w:tc>
        <w:tc>
          <w:tcPr>
            <w:tcW w:w="9938" w:type="dxa"/>
            <w:shd w:val="clear" w:color="auto" w:fill="auto"/>
            <w:tcMar>
              <w:top w:w="15" w:type="dxa"/>
              <w:left w:w="15" w:type="dxa"/>
              <w:right w:w="15" w:type="dxa"/>
            </w:tcMar>
            <w:vAlign w:val="center"/>
          </w:tcPr>
          <w:p w14:paraId="059CBB61"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咨询建言类栏目（网上信访、纪检举报等专门渠道除外）对所有网民留言都未公开的，扣</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分。</w:t>
            </w:r>
          </w:p>
          <w:p w14:paraId="68CD3620"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条已公开的网民留言，未公开留言时间、答复时间、答复单位、答复内容的，每发现一处，扣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23A26B2E"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3.</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个月内未更新的，扣</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w:t>
            </w:r>
          </w:p>
          <w:p w14:paraId="28F6795D"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4.</w:t>
            </w:r>
            <w:r>
              <w:rPr>
                <w:rFonts w:ascii="Times New Roman" w:eastAsia="宋体" w:hAnsi="Times New Roman" w:cs="Times New Roman"/>
                <w:kern w:val="0"/>
                <w:sz w:val="21"/>
                <w:szCs w:val="21"/>
                <w:lang w:bidi="ar"/>
              </w:rPr>
              <w:t>未公开留言受理反馈情况统计数据的，扣</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w:t>
            </w:r>
          </w:p>
          <w:p w14:paraId="129A9A5D" w14:textId="77777777" w:rsidR="00262961" w:rsidRDefault="00544D6C">
            <w:pPr>
              <w:widowControl/>
              <w:spacing w:line="35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（注：不足</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条的则检查全部留言。）</w:t>
            </w:r>
          </w:p>
        </w:tc>
        <w:tc>
          <w:tcPr>
            <w:tcW w:w="913" w:type="dxa"/>
            <w:shd w:val="clear" w:color="auto" w:fill="auto"/>
            <w:tcMar>
              <w:top w:w="15" w:type="dxa"/>
              <w:left w:w="15" w:type="dxa"/>
              <w:right w:w="15" w:type="dxa"/>
            </w:tcMar>
            <w:vAlign w:val="center"/>
          </w:tcPr>
          <w:p w14:paraId="50209064" w14:textId="77777777" w:rsidR="00262961" w:rsidRDefault="00544D6C">
            <w:pPr>
              <w:widowControl/>
              <w:spacing w:line="35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6</w:t>
            </w:r>
          </w:p>
        </w:tc>
      </w:tr>
      <w:tr w:rsidR="00262961" w14:paraId="1618ABA4" w14:textId="77777777">
        <w:trPr>
          <w:trHeight w:val="90"/>
        </w:trPr>
        <w:tc>
          <w:tcPr>
            <w:tcW w:w="1368" w:type="dxa"/>
            <w:shd w:val="clear" w:color="auto" w:fill="auto"/>
            <w:tcMar>
              <w:top w:w="15" w:type="dxa"/>
              <w:left w:w="15" w:type="dxa"/>
              <w:right w:w="15" w:type="dxa"/>
            </w:tcMar>
            <w:vAlign w:val="center"/>
          </w:tcPr>
          <w:p w14:paraId="79B85295"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一级指标</w:t>
            </w:r>
          </w:p>
        </w:tc>
        <w:tc>
          <w:tcPr>
            <w:tcW w:w="1430" w:type="dxa"/>
            <w:shd w:val="clear" w:color="auto" w:fill="auto"/>
            <w:tcMar>
              <w:top w:w="15" w:type="dxa"/>
              <w:left w:w="15" w:type="dxa"/>
              <w:right w:w="15" w:type="dxa"/>
            </w:tcMar>
            <w:vAlign w:val="center"/>
          </w:tcPr>
          <w:p w14:paraId="2F4520BB"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二级指标</w:t>
            </w:r>
          </w:p>
        </w:tc>
        <w:tc>
          <w:tcPr>
            <w:tcW w:w="9938" w:type="dxa"/>
            <w:shd w:val="clear" w:color="auto" w:fill="auto"/>
            <w:tcMar>
              <w:top w:w="15" w:type="dxa"/>
              <w:left w:w="15" w:type="dxa"/>
              <w:right w:w="15" w:type="dxa"/>
            </w:tcMar>
            <w:vAlign w:val="center"/>
          </w:tcPr>
          <w:p w14:paraId="0A05707E"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评分细则</w:t>
            </w:r>
          </w:p>
        </w:tc>
        <w:tc>
          <w:tcPr>
            <w:tcW w:w="913" w:type="dxa"/>
            <w:shd w:val="clear" w:color="auto" w:fill="auto"/>
            <w:tcMar>
              <w:top w:w="15" w:type="dxa"/>
              <w:left w:w="15" w:type="dxa"/>
              <w:right w:w="15" w:type="dxa"/>
            </w:tcMar>
            <w:vAlign w:val="center"/>
          </w:tcPr>
          <w:p w14:paraId="0DB93AFD"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分值</w:t>
            </w:r>
          </w:p>
        </w:tc>
      </w:tr>
      <w:tr w:rsidR="00262961" w14:paraId="5BD2B7CB" w14:textId="77777777">
        <w:trPr>
          <w:trHeight w:val="90"/>
        </w:trPr>
        <w:tc>
          <w:tcPr>
            <w:tcW w:w="1368" w:type="dxa"/>
            <w:shd w:val="clear" w:color="auto" w:fill="auto"/>
            <w:tcMar>
              <w:top w:w="15" w:type="dxa"/>
              <w:left w:w="15" w:type="dxa"/>
              <w:right w:w="15" w:type="dxa"/>
            </w:tcMar>
            <w:vAlign w:val="center"/>
          </w:tcPr>
          <w:p w14:paraId="4B7D811A" w14:textId="77777777" w:rsidR="00262961" w:rsidRDefault="00544D6C">
            <w:pPr>
              <w:widowControl/>
              <w:spacing w:line="35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互动交流</w:t>
            </w:r>
          </w:p>
          <w:p w14:paraId="28CEAA13"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23</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1B5F5666"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办理答复</w:t>
            </w:r>
          </w:p>
        </w:tc>
        <w:tc>
          <w:tcPr>
            <w:tcW w:w="9938" w:type="dxa"/>
            <w:shd w:val="clear" w:color="auto" w:fill="auto"/>
            <w:tcMar>
              <w:top w:w="15" w:type="dxa"/>
              <w:left w:w="15" w:type="dxa"/>
              <w:right w:w="15" w:type="dxa"/>
            </w:tcMar>
            <w:vAlign w:val="center"/>
          </w:tcPr>
          <w:p w14:paraId="33824313"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模拟用户进行</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次简单常见问题咨询：</w:t>
            </w:r>
          </w:p>
          <w:p w14:paraId="2753F656"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未在</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个工作日内收到网上答复意见的，每发现一次，扣</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分；</w:t>
            </w:r>
          </w:p>
          <w:p w14:paraId="5B1E1130"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答复内容质量不高，有推诿、敷衍等现象的，每发现一次，扣</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2B865760"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7</w:t>
            </w:r>
          </w:p>
        </w:tc>
      </w:tr>
      <w:tr w:rsidR="00262961" w14:paraId="55810E81" w14:textId="77777777">
        <w:trPr>
          <w:trHeight w:val="284"/>
        </w:trPr>
        <w:tc>
          <w:tcPr>
            <w:tcW w:w="1368" w:type="dxa"/>
            <w:vMerge w:val="restart"/>
            <w:shd w:val="clear" w:color="auto" w:fill="auto"/>
            <w:tcMar>
              <w:top w:w="15" w:type="dxa"/>
              <w:left w:w="15" w:type="dxa"/>
              <w:right w:w="15" w:type="dxa"/>
            </w:tcMar>
            <w:vAlign w:val="center"/>
          </w:tcPr>
          <w:p w14:paraId="3DE1D03F"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p w14:paraId="1AFED123"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功能设计</w:t>
            </w:r>
          </w:p>
          <w:p w14:paraId="3CA9F3CC"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21</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5EFAA8E8"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域名名称</w:t>
            </w:r>
          </w:p>
        </w:tc>
        <w:tc>
          <w:tcPr>
            <w:tcW w:w="9938" w:type="dxa"/>
            <w:shd w:val="clear" w:color="auto" w:fill="auto"/>
            <w:tcMar>
              <w:top w:w="15" w:type="dxa"/>
              <w:left w:w="15" w:type="dxa"/>
              <w:right w:w="15" w:type="dxa"/>
            </w:tcMar>
            <w:vAlign w:val="center"/>
          </w:tcPr>
          <w:p w14:paraId="512EB747"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域名不符合规范的，扣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083A0752"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网站未以本地区本部门名称命名的，扣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3537972D"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3.</w:t>
            </w:r>
            <w:r>
              <w:rPr>
                <w:rFonts w:ascii="Times New Roman" w:eastAsia="宋体" w:hAnsi="Times New Roman" w:cs="Times New Roman"/>
                <w:kern w:val="0"/>
                <w:sz w:val="21"/>
                <w:szCs w:val="21"/>
                <w:lang w:bidi="ar"/>
              </w:rPr>
              <w:t>网站名称未在全站页面头部区域显著展示的，扣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30AF70A4"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39BAC2AF" w14:textId="77777777">
        <w:trPr>
          <w:trHeight w:val="600"/>
        </w:trPr>
        <w:tc>
          <w:tcPr>
            <w:tcW w:w="1368" w:type="dxa"/>
            <w:vMerge/>
            <w:shd w:val="clear" w:color="auto" w:fill="auto"/>
            <w:tcMar>
              <w:top w:w="15" w:type="dxa"/>
              <w:left w:w="15" w:type="dxa"/>
              <w:right w:w="15" w:type="dxa"/>
            </w:tcMar>
            <w:vAlign w:val="center"/>
          </w:tcPr>
          <w:p w14:paraId="53165D47"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1C0554A5"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网站标识</w:t>
            </w:r>
          </w:p>
        </w:tc>
        <w:tc>
          <w:tcPr>
            <w:tcW w:w="9938" w:type="dxa"/>
            <w:shd w:val="clear" w:color="auto" w:fill="auto"/>
            <w:tcMar>
              <w:top w:w="15" w:type="dxa"/>
              <w:left w:w="15" w:type="dxa"/>
              <w:right w:w="15" w:type="dxa"/>
            </w:tcMar>
            <w:vAlign w:val="center"/>
          </w:tcPr>
          <w:p w14:paraId="138D0E58" w14:textId="77777777" w:rsidR="00262961" w:rsidRDefault="00544D6C">
            <w:pPr>
              <w:widowControl/>
              <w:spacing w:line="400" w:lineRule="exact"/>
              <w:ind w:rightChars="77" w:right="243"/>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未在全站页面底部功能区清晰列明党政机关网站标识、网站标识码、</w:t>
            </w:r>
            <w:r>
              <w:rPr>
                <w:rFonts w:ascii="Times New Roman" w:eastAsia="宋体" w:hAnsi="Times New Roman" w:cs="Times New Roman"/>
                <w:kern w:val="0"/>
                <w:sz w:val="21"/>
                <w:szCs w:val="21"/>
                <w:lang w:bidi="ar"/>
              </w:rPr>
              <w:t>ICP</w:t>
            </w:r>
            <w:r>
              <w:rPr>
                <w:rFonts w:ascii="Times New Roman" w:eastAsia="宋体" w:hAnsi="Times New Roman" w:cs="Times New Roman"/>
                <w:kern w:val="0"/>
                <w:sz w:val="21"/>
                <w:szCs w:val="21"/>
                <w:lang w:bidi="ar"/>
              </w:rPr>
              <w:t>备案编号、公安机关备案标识、网站主办单位、联系方式的，每缺一项，扣</w:t>
            </w:r>
            <w:r>
              <w:rPr>
                <w:rFonts w:ascii="Times New Roman" w:eastAsia="宋体" w:hAnsi="Times New Roman" w:cs="Times New Roman"/>
                <w:kern w:val="0"/>
                <w:sz w:val="21"/>
                <w:szCs w:val="21"/>
                <w:lang w:bidi="ar"/>
              </w:rPr>
              <w:t>0.5</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256BF5A0"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44A65EAE" w14:textId="77777777">
        <w:trPr>
          <w:trHeight w:val="1037"/>
        </w:trPr>
        <w:tc>
          <w:tcPr>
            <w:tcW w:w="1368" w:type="dxa"/>
            <w:vMerge/>
            <w:shd w:val="clear" w:color="auto" w:fill="auto"/>
            <w:tcMar>
              <w:top w:w="15" w:type="dxa"/>
              <w:left w:w="15" w:type="dxa"/>
              <w:right w:w="15" w:type="dxa"/>
            </w:tcMar>
            <w:vAlign w:val="center"/>
          </w:tcPr>
          <w:p w14:paraId="4CCB78F5"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34EC307D"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可用性</w:t>
            </w:r>
          </w:p>
        </w:tc>
        <w:tc>
          <w:tcPr>
            <w:tcW w:w="9938" w:type="dxa"/>
            <w:shd w:val="clear" w:color="auto" w:fill="auto"/>
            <w:tcMar>
              <w:top w:w="15" w:type="dxa"/>
              <w:left w:w="15" w:type="dxa"/>
              <w:right w:w="15" w:type="dxa"/>
            </w:tcMar>
            <w:vAlign w:val="center"/>
          </w:tcPr>
          <w:p w14:paraId="640CEAF3" w14:textId="77777777" w:rsidR="00262961" w:rsidRDefault="00544D6C">
            <w:pPr>
              <w:widowControl/>
              <w:spacing w:line="40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首页上的链接（包括图片、附件、外部链接等）打不开或错误的，每发现一处，扣</w:t>
            </w:r>
            <w:r>
              <w:rPr>
                <w:rFonts w:ascii="Times New Roman" w:eastAsia="宋体" w:hAnsi="Times New Roman" w:cs="Times New Roman"/>
                <w:kern w:val="0"/>
                <w:sz w:val="21"/>
                <w:szCs w:val="21"/>
                <w:lang w:bidi="ar"/>
              </w:rPr>
              <w:t>0.2</w:t>
            </w:r>
            <w:r>
              <w:rPr>
                <w:rFonts w:ascii="Times New Roman" w:eastAsia="宋体" w:hAnsi="Times New Roman" w:cs="Times New Roman"/>
                <w:kern w:val="0"/>
                <w:sz w:val="21"/>
                <w:szCs w:val="21"/>
                <w:lang w:bidi="ar"/>
              </w:rPr>
              <w:t>分；如首页仅为网站栏目导航入口，则检查所有二级页面上的链接。</w:t>
            </w:r>
          </w:p>
          <w:p w14:paraId="5E9E4750"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其他页面上的链接（包括图片、附件、外部链接等）打不开或错误的，每发现一处，扣</w:t>
            </w:r>
            <w:r>
              <w:rPr>
                <w:rFonts w:ascii="Times New Roman" w:eastAsia="宋体" w:hAnsi="Times New Roman" w:cs="Times New Roman"/>
                <w:kern w:val="0"/>
                <w:sz w:val="21"/>
                <w:szCs w:val="21"/>
                <w:lang w:bidi="ar"/>
              </w:rPr>
              <w:t>0.1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7922BC7F"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1</w:t>
            </w:r>
          </w:p>
        </w:tc>
      </w:tr>
      <w:tr w:rsidR="00262961" w14:paraId="4B668CB4" w14:textId="77777777">
        <w:trPr>
          <w:trHeight w:val="530"/>
        </w:trPr>
        <w:tc>
          <w:tcPr>
            <w:tcW w:w="1368" w:type="dxa"/>
            <w:vMerge/>
            <w:shd w:val="clear" w:color="auto" w:fill="auto"/>
            <w:tcMar>
              <w:top w:w="15" w:type="dxa"/>
              <w:left w:w="15" w:type="dxa"/>
              <w:right w:w="15" w:type="dxa"/>
            </w:tcMar>
            <w:vAlign w:val="center"/>
          </w:tcPr>
          <w:p w14:paraId="3D8B0D81"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vMerge w:val="restart"/>
            <w:shd w:val="clear" w:color="auto" w:fill="auto"/>
            <w:tcMar>
              <w:top w:w="15" w:type="dxa"/>
              <w:left w:w="15" w:type="dxa"/>
              <w:right w:w="15" w:type="dxa"/>
            </w:tcMar>
            <w:vAlign w:val="center"/>
          </w:tcPr>
          <w:p w14:paraId="1A91F4F8"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我为政府网站找错</w:t>
            </w:r>
            <w:r>
              <w:rPr>
                <w:rFonts w:ascii="Times New Roman" w:eastAsia="宋体" w:hAnsi="Times New Roman" w:cs="Times New Roman"/>
                <w:kern w:val="0"/>
                <w:sz w:val="21"/>
                <w:szCs w:val="21"/>
                <w:lang w:bidi="ar"/>
              </w:rPr>
              <w:t>”</w:t>
            </w:r>
          </w:p>
        </w:tc>
        <w:tc>
          <w:tcPr>
            <w:tcW w:w="9938" w:type="dxa"/>
            <w:shd w:val="clear" w:color="auto" w:fill="auto"/>
            <w:tcMar>
              <w:top w:w="15" w:type="dxa"/>
              <w:left w:w="15" w:type="dxa"/>
              <w:right w:w="15" w:type="dxa"/>
            </w:tcMar>
            <w:vAlign w:val="center"/>
          </w:tcPr>
          <w:p w14:paraId="6C6F7F2B"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未在首页底部功能区规范添加</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我为政府网站找错</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入口的，扣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0C6E93DA"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未在其他页面底部功能区规范添加</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我为政府网站找错</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入口的，每发现一处，扣</w:t>
            </w:r>
            <w:r>
              <w:rPr>
                <w:rFonts w:ascii="Times New Roman" w:eastAsia="宋体" w:hAnsi="Times New Roman" w:cs="Times New Roman"/>
                <w:kern w:val="0"/>
                <w:sz w:val="21"/>
                <w:szCs w:val="21"/>
                <w:lang w:bidi="ar"/>
              </w:rPr>
              <w:t>0.2</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092AD629"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1</w:t>
            </w:r>
          </w:p>
        </w:tc>
      </w:tr>
      <w:tr w:rsidR="00262961" w14:paraId="30EB139A" w14:textId="77777777">
        <w:trPr>
          <w:trHeight w:val="968"/>
        </w:trPr>
        <w:tc>
          <w:tcPr>
            <w:tcW w:w="1368" w:type="dxa"/>
            <w:vMerge/>
            <w:shd w:val="clear" w:color="auto" w:fill="auto"/>
            <w:tcMar>
              <w:top w:w="15" w:type="dxa"/>
              <w:left w:w="15" w:type="dxa"/>
              <w:right w:w="15" w:type="dxa"/>
            </w:tcMar>
            <w:vAlign w:val="center"/>
          </w:tcPr>
          <w:p w14:paraId="3830BCDE" w14:textId="77777777" w:rsidR="00262961" w:rsidRDefault="00262961">
            <w:pPr>
              <w:spacing w:line="400" w:lineRule="exact"/>
              <w:jc w:val="center"/>
              <w:rPr>
                <w:rFonts w:ascii="Times New Roman" w:eastAsia="宋体" w:hAnsi="Times New Roman" w:cs="Times New Roman"/>
                <w:sz w:val="21"/>
                <w:szCs w:val="21"/>
              </w:rPr>
            </w:pPr>
          </w:p>
        </w:tc>
        <w:tc>
          <w:tcPr>
            <w:tcW w:w="1430" w:type="dxa"/>
            <w:vMerge/>
            <w:shd w:val="clear" w:color="auto" w:fill="auto"/>
            <w:tcMar>
              <w:top w:w="15" w:type="dxa"/>
              <w:left w:w="15" w:type="dxa"/>
              <w:right w:w="15" w:type="dxa"/>
            </w:tcMar>
            <w:vAlign w:val="center"/>
          </w:tcPr>
          <w:p w14:paraId="40CA6492" w14:textId="77777777" w:rsidR="00262961" w:rsidRDefault="00262961">
            <w:pPr>
              <w:spacing w:line="400" w:lineRule="exact"/>
              <w:jc w:val="center"/>
              <w:rPr>
                <w:rFonts w:ascii="Times New Roman" w:eastAsia="宋体" w:hAnsi="Times New Roman" w:cs="Times New Roman"/>
                <w:sz w:val="21"/>
                <w:szCs w:val="21"/>
              </w:rPr>
            </w:pPr>
          </w:p>
        </w:tc>
        <w:tc>
          <w:tcPr>
            <w:tcW w:w="9938" w:type="dxa"/>
            <w:shd w:val="clear" w:color="auto" w:fill="auto"/>
            <w:tcMar>
              <w:top w:w="15" w:type="dxa"/>
              <w:left w:w="15" w:type="dxa"/>
              <w:right w:w="15" w:type="dxa"/>
            </w:tcMar>
            <w:vAlign w:val="center"/>
          </w:tcPr>
          <w:p w14:paraId="2F80F94D"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个月内，存在网民留言超过</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个工作日未答复的，每发现一条，扣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01E8C4A9"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个月内，存在答复内容质量不高，有推诿、敷衍等现象的，每发现一条，扣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59CD3806"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74AEAFA9" w14:textId="77777777">
        <w:trPr>
          <w:trHeight w:val="1342"/>
        </w:trPr>
        <w:tc>
          <w:tcPr>
            <w:tcW w:w="1368" w:type="dxa"/>
            <w:vMerge/>
            <w:shd w:val="clear" w:color="auto" w:fill="auto"/>
            <w:tcMar>
              <w:top w:w="15" w:type="dxa"/>
              <w:left w:w="15" w:type="dxa"/>
              <w:right w:w="15" w:type="dxa"/>
            </w:tcMar>
            <w:vAlign w:val="center"/>
          </w:tcPr>
          <w:p w14:paraId="455BC81F"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6D192A8C"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站内搜索</w:t>
            </w:r>
          </w:p>
        </w:tc>
        <w:tc>
          <w:tcPr>
            <w:tcW w:w="9938" w:type="dxa"/>
            <w:shd w:val="clear" w:color="auto" w:fill="auto"/>
            <w:tcMar>
              <w:top w:w="15" w:type="dxa"/>
              <w:left w:w="15" w:type="dxa"/>
              <w:right w:w="15" w:type="dxa"/>
            </w:tcMar>
            <w:vAlign w:val="center"/>
          </w:tcPr>
          <w:p w14:paraId="79821C2A"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未提供全站站内搜索功能或功能不可用的，扣</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分。</w:t>
            </w:r>
          </w:p>
          <w:p w14:paraId="0F7F7943"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随机选取</w:t>
            </w:r>
            <w:r>
              <w:rPr>
                <w:rFonts w:ascii="Times New Roman" w:eastAsia="宋体" w:hAnsi="Times New Roman" w:cs="Times New Roman"/>
                <w:kern w:val="0"/>
                <w:sz w:val="21"/>
                <w:szCs w:val="21"/>
                <w:lang w:bidi="ar"/>
              </w:rPr>
              <w:t>4</w:t>
            </w:r>
            <w:r>
              <w:rPr>
                <w:rFonts w:ascii="Times New Roman" w:eastAsia="宋体" w:hAnsi="Times New Roman" w:cs="Times New Roman"/>
                <w:kern w:val="0"/>
                <w:sz w:val="21"/>
                <w:szCs w:val="21"/>
                <w:lang w:bidi="ar"/>
              </w:rPr>
              <w:t>条网站已发布的信息或服务的标题进行测试，在搜索结果第一页无法找到该内容的，每条扣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285BB883" w14:textId="77777777" w:rsidR="00262961" w:rsidRDefault="00544D6C">
            <w:pPr>
              <w:widowControl/>
              <w:spacing w:line="40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3.</w:t>
            </w:r>
            <w:r>
              <w:rPr>
                <w:rFonts w:ascii="Times New Roman" w:eastAsia="宋体" w:hAnsi="Times New Roman" w:cs="Times New Roman"/>
                <w:kern w:val="0"/>
                <w:sz w:val="21"/>
                <w:szCs w:val="21"/>
                <w:lang w:bidi="ar"/>
              </w:rPr>
              <w:t>未对搜索结果进行分类展现的（如按照政策文件、办事指南等进行分类），扣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61C243C4"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4</w:t>
            </w:r>
          </w:p>
        </w:tc>
      </w:tr>
      <w:tr w:rsidR="00262961" w14:paraId="0E12179A" w14:textId="77777777">
        <w:trPr>
          <w:trHeight w:val="634"/>
        </w:trPr>
        <w:tc>
          <w:tcPr>
            <w:tcW w:w="1368" w:type="dxa"/>
            <w:vMerge/>
            <w:shd w:val="clear" w:color="auto" w:fill="auto"/>
            <w:tcMar>
              <w:top w:w="15" w:type="dxa"/>
              <w:left w:w="15" w:type="dxa"/>
              <w:right w:w="15" w:type="dxa"/>
            </w:tcMar>
            <w:vAlign w:val="center"/>
          </w:tcPr>
          <w:p w14:paraId="6C95D117" w14:textId="77777777" w:rsidR="00262961" w:rsidRDefault="00262961">
            <w:pPr>
              <w:widowControl/>
              <w:spacing w:line="40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4A83525F"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一号登录</w:t>
            </w:r>
          </w:p>
        </w:tc>
        <w:tc>
          <w:tcPr>
            <w:tcW w:w="9938" w:type="dxa"/>
            <w:shd w:val="clear" w:color="auto" w:fill="auto"/>
            <w:tcMar>
              <w:top w:w="15" w:type="dxa"/>
              <w:left w:w="15" w:type="dxa"/>
              <w:right w:w="15" w:type="dxa"/>
            </w:tcMar>
            <w:vAlign w:val="center"/>
          </w:tcPr>
          <w:p w14:paraId="2AFBD975" w14:textId="77777777" w:rsidR="00262961" w:rsidRDefault="00544D6C">
            <w:pPr>
              <w:widowControl/>
              <w:spacing w:line="40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注册用户在各个功能板块（网上信访、纪检举报等专门渠道除外）无法一号登录的，扣</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1AD23A45" w14:textId="77777777" w:rsidR="00262961" w:rsidRDefault="00544D6C">
            <w:pPr>
              <w:widowControl/>
              <w:spacing w:line="40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383335F0" w14:textId="77777777">
        <w:trPr>
          <w:trHeight w:val="617"/>
        </w:trPr>
        <w:tc>
          <w:tcPr>
            <w:tcW w:w="1368" w:type="dxa"/>
            <w:shd w:val="clear" w:color="auto" w:fill="auto"/>
            <w:tcMar>
              <w:top w:w="15" w:type="dxa"/>
              <w:left w:w="15" w:type="dxa"/>
              <w:right w:w="15" w:type="dxa"/>
            </w:tcMar>
            <w:vAlign w:val="center"/>
          </w:tcPr>
          <w:p w14:paraId="67201AB4"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一级指标</w:t>
            </w:r>
          </w:p>
        </w:tc>
        <w:tc>
          <w:tcPr>
            <w:tcW w:w="1430" w:type="dxa"/>
            <w:shd w:val="clear" w:color="auto" w:fill="auto"/>
            <w:tcMar>
              <w:top w:w="15" w:type="dxa"/>
              <w:left w:w="15" w:type="dxa"/>
              <w:right w:w="15" w:type="dxa"/>
            </w:tcMar>
            <w:vAlign w:val="center"/>
          </w:tcPr>
          <w:p w14:paraId="55AD483A"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二级指标</w:t>
            </w:r>
          </w:p>
        </w:tc>
        <w:tc>
          <w:tcPr>
            <w:tcW w:w="9938" w:type="dxa"/>
            <w:shd w:val="clear" w:color="auto" w:fill="auto"/>
            <w:tcMar>
              <w:top w:w="15" w:type="dxa"/>
              <w:left w:w="15" w:type="dxa"/>
              <w:right w:w="15" w:type="dxa"/>
            </w:tcMar>
            <w:vAlign w:val="center"/>
          </w:tcPr>
          <w:p w14:paraId="73B8B4EE"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评分细则</w:t>
            </w:r>
          </w:p>
        </w:tc>
        <w:tc>
          <w:tcPr>
            <w:tcW w:w="913" w:type="dxa"/>
            <w:shd w:val="clear" w:color="auto" w:fill="auto"/>
            <w:tcMar>
              <w:top w:w="15" w:type="dxa"/>
              <w:left w:w="15" w:type="dxa"/>
              <w:right w:w="15" w:type="dxa"/>
            </w:tcMar>
            <w:vAlign w:val="center"/>
          </w:tcPr>
          <w:p w14:paraId="100202D4" w14:textId="77777777" w:rsidR="00262961" w:rsidRDefault="00544D6C">
            <w:pPr>
              <w:widowControl/>
              <w:spacing w:line="380" w:lineRule="exact"/>
              <w:jc w:val="center"/>
              <w:textAlignment w:val="center"/>
              <w:rPr>
                <w:rFonts w:ascii="Times New Roman" w:eastAsia="宋体" w:hAnsi="Times New Roman" w:cs="Times New Roman"/>
                <w:b/>
                <w:kern w:val="0"/>
                <w:sz w:val="21"/>
                <w:szCs w:val="21"/>
                <w:lang w:bidi="ar"/>
              </w:rPr>
            </w:pPr>
            <w:r>
              <w:rPr>
                <w:rFonts w:ascii="Times New Roman" w:eastAsia="宋体" w:hAnsi="Times New Roman" w:cs="Times New Roman"/>
                <w:b/>
                <w:kern w:val="0"/>
                <w:sz w:val="21"/>
                <w:szCs w:val="21"/>
                <w:lang w:bidi="ar"/>
              </w:rPr>
              <w:t>分值</w:t>
            </w:r>
          </w:p>
        </w:tc>
      </w:tr>
      <w:tr w:rsidR="00262961" w14:paraId="2C894635" w14:textId="77777777">
        <w:trPr>
          <w:trHeight w:val="800"/>
        </w:trPr>
        <w:tc>
          <w:tcPr>
            <w:tcW w:w="1368" w:type="dxa"/>
            <w:vMerge w:val="restart"/>
            <w:shd w:val="clear" w:color="auto" w:fill="auto"/>
            <w:tcMar>
              <w:top w:w="15" w:type="dxa"/>
              <w:left w:w="15" w:type="dxa"/>
              <w:right w:w="15" w:type="dxa"/>
            </w:tcMar>
            <w:vAlign w:val="center"/>
          </w:tcPr>
          <w:p w14:paraId="1FA91780" w14:textId="77777777" w:rsidR="00262961" w:rsidRDefault="00544D6C">
            <w:pPr>
              <w:widowControl/>
              <w:spacing w:line="40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功能设计</w:t>
            </w:r>
          </w:p>
          <w:p w14:paraId="34F73EC6"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21</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0C301164" w14:textId="77777777" w:rsidR="00262961" w:rsidRDefault="00544D6C">
            <w:pPr>
              <w:widowControl/>
              <w:spacing w:line="36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页面标签</w:t>
            </w:r>
          </w:p>
        </w:tc>
        <w:tc>
          <w:tcPr>
            <w:tcW w:w="9938" w:type="dxa"/>
            <w:shd w:val="clear" w:color="auto" w:fill="auto"/>
            <w:tcMar>
              <w:top w:w="15" w:type="dxa"/>
              <w:left w:w="15" w:type="dxa"/>
              <w:right w:w="15" w:type="dxa"/>
            </w:tcMar>
            <w:vAlign w:val="center"/>
          </w:tcPr>
          <w:p w14:paraId="2B17EC8A" w14:textId="77777777" w:rsidR="00262961" w:rsidRDefault="00544D6C">
            <w:pPr>
              <w:widowControl/>
              <w:spacing w:line="36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1.</w:t>
            </w: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个内容页面，无站点标签或内容标签的，每个扣</w:t>
            </w:r>
            <w:r>
              <w:rPr>
                <w:rFonts w:ascii="Times New Roman" w:eastAsia="宋体" w:hAnsi="Times New Roman" w:cs="Times New Roman"/>
                <w:kern w:val="0"/>
                <w:sz w:val="21"/>
                <w:szCs w:val="21"/>
                <w:lang w:bidi="ar"/>
              </w:rPr>
              <w:t>0.1</w:t>
            </w:r>
            <w:r>
              <w:rPr>
                <w:rFonts w:ascii="Times New Roman" w:eastAsia="宋体" w:hAnsi="Times New Roman" w:cs="Times New Roman"/>
                <w:kern w:val="0"/>
                <w:sz w:val="21"/>
                <w:szCs w:val="21"/>
                <w:lang w:bidi="ar"/>
              </w:rPr>
              <w:t>分。</w:t>
            </w:r>
          </w:p>
          <w:p w14:paraId="4FDA4159" w14:textId="77777777" w:rsidR="00262961" w:rsidRDefault="00544D6C">
            <w:pPr>
              <w:widowControl/>
              <w:spacing w:line="36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2.</w:t>
            </w: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5</w:t>
            </w:r>
            <w:r>
              <w:rPr>
                <w:rFonts w:ascii="Times New Roman" w:eastAsia="宋体" w:hAnsi="Times New Roman" w:cs="Times New Roman"/>
                <w:kern w:val="0"/>
                <w:sz w:val="21"/>
                <w:szCs w:val="21"/>
                <w:lang w:bidi="ar"/>
              </w:rPr>
              <w:t>个栏目页面，无站点标签或栏目标签的，每个扣</w:t>
            </w:r>
            <w:r>
              <w:rPr>
                <w:rFonts w:ascii="Times New Roman" w:eastAsia="宋体" w:hAnsi="Times New Roman" w:cs="Times New Roman"/>
                <w:kern w:val="0"/>
                <w:sz w:val="21"/>
                <w:szCs w:val="21"/>
                <w:lang w:bidi="ar"/>
              </w:rPr>
              <w:t>0.1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0309DDA9" w14:textId="77777777" w:rsidR="00262961" w:rsidRDefault="00544D6C">
            <w:pPr>
              <w:widowControl/>
              <w:spacing w:line="36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1</w:t>
            </w:r>
          </w:p>
        </w:tc>
      </w:tr>
      <w:tr w:rsidR="00262961" w14:paraId="50B121C6" w14:textId="77777777">
        <w:trPr>
          <w:trHeight w:val="490"/>
        </w:trPr>
        <w:tc>
          <w:tcPr>
            <w:tcW w:w="1368" w:type="dxa"/>
            <w:vMerge/>
            <w:shd w:val="clear" w:color="auto" w:fill="auto"/>
            <w:tcMar>
              <w:top w:w="15" w:type="dxa"/>
              <w:left w:w="15" w:type="dxa"/>
              <w:right w:w="15" w:type="dxa"/>
            </w:tcMar>
            <w:vAlign w:val="center"/>
          </w:tcPr>
          <w:p w14:paraId="2957205F" w14:textId="77777777" w:rsidR="00262961" w:rsidRDefault="00262961">
            <w:pPr>
              <w:widowControl/>
              <w:spacing w:line="36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0E81A113" w14:textId="77777777" w:rsidR="00262961" w:rsidRDefault="00544D6C">
            <w:pPr>
              <w:widowControl/>
              <w:spacing w:line="36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兼容性</w:t>
            </w:r>
          </w:p>
        </w:tc>
        <w:tc>
          <w:tcPr>
            <w:tcW w:w="9938" w:type="dxa"/>
            <w:shd w:val="clear" w:color="auto" w:fill="auto"/>
            <w:tcMar>
              <w:top w:w="15" w:type="dxa"/>
              <w:left w:w="15" w:type="dxa"/>
              <w:right w:w="15" w:type="dxa"/>
            </w:tcMar>
            <w:vAlign w:val="center"/>
          </w:tcPr>
          <w:p w14:paraId="1E0D1119" w14:textId="77777777" w:rsidR="00262961" w:rsidRDefault="00544D6C">
            <w:pPr>
              <w:widowControl/>
              <w:spacing w:line="36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使用主流浏览器访问网站，不能正常显示页面内容的，每类扣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7655B296" w14:textId="77777777" w:rsidR="00262961" w:rsidRDefault="00544D6C">
            <w:pPr>
              <w:widowControl/>
              <w:spacing w:line="36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43B57471" w14:textId="77777777">
        <w:trPr>
          <w:trHeight w:val="477"/>
        </w:trPr>
        <w:tc>
          <w:tcPr>
            <w:tcW w:w="1368" w:type="dxa"/>
            <w:vMerge/>
            <w:shd w:val="clear" w:color="auto" w:fill="auto"/>
            <w:tcMar>
              <w:top w:w="15" w:type="dxa"/>
              <w:left w:w="15" w:type="dxa"/>
              <w:right w:w="15" w:type="dxa"/>
            </w:tcMar>
            <w:vAlign w:val="center"/>
          </w:tcPr>
          <w:p w14:paraId="36697761" w14:textId="77777777" w:rsidR="00262961" w:rsidRDefault="00262961">
            <w:pPr>
              <w:widowControl/>
              <w:spacing w:line="36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0715A4E6" w14:textId="77777777" w:rsidR="00262961" w:rsidRDefault="00544D6C">
            <w:pPr>
              <w:widowControl/>
              <w:spacing w:line="36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IPv6</w:t>
            </w:r>
            <w:r>
              <w:rPr>
                <w:rFonts w:ascii="Times New Roman" w:eastAsia="宋体" w:hAnsi="Times New Roman" w:cs="Times New Roman"/>
                <w:kern w:val="0"/>
                <w:sz w:val="21"/>
                <w:szCs w:val="21"/>
                <w:lang w:bidi="ar"/>
              </w:rPr>
              <w:t>改造</w:t>
            </w:r>
          </w:p>
        </w:tc>
        <w:tc>
          <w:tcPr>
            <w:tcW w:w="9938" w:type="dxa"/>
            <w:shd w:val="clear" w:color="auto" w:fill="auto"/>
            <w:tcMar>
              <w:top w:w="15" w:type="dxa"/>
              <w:left w:w="15" w:type="dxa"/>
              <w:right w:w="15" w:type="dxa"/>
            </w:tcMar>
            <w:vAlign w:val="center"/>
          </w:tcPr>
          <w:p w14:paraId="6463CB2B" w14:textId="77777777" w:rsidR="00262961" w:rsidRDefault="00544D6C">
            <w:pPr>
              <w:widowControl/>
              <w:spacing w:line="360" w:lineRule="exac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未按照要求完成</w:t>
            </w:r>
            <w:r>
              <w:rPr>
                <w:rFonts w:ascii="Times New Roman" w:eastAsia="宋体" w:hAnsi="Times New Roman" w:cs="Times New Roman"/>
                <w:kern w:val="0"/>
                <w:sz w:val="21"/>
                <w:szCs w:val="21"/>
                <w:lang w:bidi="ar"/>
              </w:rPr>
              <w:t>IPv6</w:t>
            </w:r>
            <w:r>
              <w:rPr>
                <w:rFonts w:ascii="Times New Roman" w:eastAsia="宋体" w:hAnsi="Times New Roman" w:cs="Times New Roman"/>
                <w:kern w:val="0"/>
                <w:sz w:val="21"/>
                <w:szCs w:val="21"/>
                <w:lang w:bidi="ar"/>
              </w:rPr>
              <w:t>改造的，扣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637612A0" w14:textId="77777777" w:rsidR="00262961" w:rsidRDefault="00544D6C">
            <w:pPr>
              <w:widowControl/>
              <w:spacing w:line="36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1</w:t>
            </w:r>
          </w:p>
        </w:tc>
      </w:tr>
      <w:tr w:rsidR="00262961" w14:paraId="60AEC099" w14:textId="77777777">
        <w:trPr>
          <w:trHeight w:val="529"/>
        </w:trPr>
        <w:tc>
          <w:tcPr>
            <w:tcW w:w="1368" w:type="dxa"/>
            <w:vMerge w:val="restart"/>
            <w:shd w:val="clear" w:color="auto" w:fill="auto"/>
            <w:tcMar>
              <w:top w:w="15" w:type="dxa"/>
              <w:left w:w="15" w:type="dxa"/>
              <w:right w:w="15" w:type="dxa"/>
            </w:tcMar>
            <w:vAlign w:val="center"/>
          </w:tcPr>
          <w:p w14:paraId="2340F79B"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工作保障</w:t>
            </w:r>
          </w:p>
          <w:p w14:paraId="0E67C602"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20</w:t>
            </w:r>
            <w:r>
              <w:rPr>
                <w:rFonts w:ascii="Times New Roman" w:eastAsia="宋体" w:hAnsi="Times New Roman" w:cs="Times New Roman"/>
                <w:kern w:val="0"/>
                <w:sz w:val="21"/>
                <w:szCs w:val="21"/>
                <w:lang w:bidi="ar"/>
              </w:rPr>
              <w:t>分）</w:t>
            </w:r>
          </w:p>
        </w:tc>
        <w:tc>
          <w:tcPr>
            <w:tcW w:w="1430" w:type="dxa"/>
            <w:shd w:val="clear" w:color="auto" w:fill="auto"/>
            <w:tcMar>
              <w:top w:w="15" w:type="dxa"/>
              <w:left w:w="15" w:type="dxa"/>
              <w:right w:w="15" w:type="dxa"/>
            </w:tcMar>
            <w:vAlign w:val="center"/>
          </w:tcPr>
          <w:p w14:paraId="3E240641"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集约化平台</w:t>
            </w:r>
          </w:p>
        </w:tc>
        <w:tc>
          <w:tcPr>
            <w:tcW w:w="9938" w:type="dxa"/>
            <w:shd w:val="clear" w:color="auto" w:fill="auto"/>
            <w:tcMar>
              <w:top w:w="15" w:type="dxa"/>
              <w:left w:w="15" w:type="dxa"/>
              <w:right w:w="15" w:type="dxa"/>
            </w:tcMar>
            <w:vAlign w:val="center"/>
          </w:tcPr>
          <w:p w14:paraId="0710C90D" w14:textId="77777777" w:rsidR="00262961" w:rsidRDefault="00544D6C">
            <w:pPr>
              <w:widowControl/>
              <w:spacing w:line="36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市（州）未搭建本级政府网站集约化平台的，扣</w:t>
            </w:r>
            <w:r>
              <w:rPr>
                <w:rFonts w:ascii="Times New Roman" w:eastAsia="宋体" w:hAnsi="Times New Roman" w:cs="Times New Roman" w:hint="eastAsia"/>
                <w:kern w:val="0"/>
                <w:sz w:val="21"/>
                <w:szCs w:val="21"/>
                <w:lang w:bidi="ar"/>
              </w:rPr>
              <w:t>5</w:t>
            </w:r>
            <w:r>
              <w:rPr>
                <w:rFonts w:ascii="Times New Roman" w:eastAsia="宋体" w:hAnsi="Times New Roman" w:cs="Times New Roman"/>
                <w:kern w:val="0"/>
                <w:sz w:val="21"/>
                <w:szCs w:val="21"/>
                <w:lang w:bidi="ar"/>
              </w:rPr>
              <w:t>分。</w:t>
            </w:r>
          </w:p>
          <w:p w14:paraId="29FDBE9B" w14:textId="77777777" w:rsidR="00262961" w:rsidRDefault="00544D6C">
            <w:pPr>
              <w:widowControl/>
              <w:spacing w:line="360" w:lineRule="exact"/>
              <w:ind w:rightChars="77" w:right="243"/>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省直部门（单位）网站未迁移到省级政府网站集约化平台（已迁移未上线运行的视为未迁移），扣</w:t>
            </w:r>
            <w:r>
              <w:rPr>
                <w:rFonts w:ascii="Times New Roman" w:eastAsia="宋体" w:hAnsi="Times New Roman" w:cs="Times New Roman" w:hint="eastAsia"/>
                <w:kern w:val="0"/>
                <w:sz w:val="21"/>
                <w:szCs w:val="21"/>
                <w:lang w:bidi="ar"/>
              </w:rPr>
              <w:t>5</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068613B5" w14:textId="77777777" w:rsidR="00262961" w:rsidRDefault="00544D6C">
            <w:pPr>
              <w:widowControl/>
              <w:spacing w:line="360" w:lineRule="exact"/>
              <w:ind w:rightChars="77" w:right="243"/>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 xml:space="preserve">  5</w:t>
            </w:r>
          </w:p>
        </w:tc>
      </w:tr>
      <w:tr w:rsidR="00262961" w14:paraId="48F2C88B" w14:textId="77777777">
        <w:trPr>
          <w:trHeight w:val="495"/>
        </w:trPr>
        <w:tc>
          <w:tcPr>
            <w:tcW w:w="1368" w:type="dxa"/>
            <w:vMerge/>
            <w:shd w:val="clear" w:color="auto" w:fill="auto"/>
            <w:tcMar>
              <w:top w:w="15" w:type="dxa"/>
              <w:left w:w="15" w:type="dxa"/>
              <w:right w:w="15" w:type="dxa"/>
            </w:tcMar>
            <w:vAlign w:val="center"/>
          </w:tcPr>
          <w:p w14:paraId="2B1F901D" w14:textId="77777777" w:rsidR="00262961" w:rsidRDefault="00262961">
            <w:pPr>
              <w:widowControl/>
              <w:spacing w:line="36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74E87CE7"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工作通报</w:t>
            </w:r>
          </w:p>
        </w:tc>
        <w:tc>
          <w:tcPr>
            <w:tcW w:w="9938" w:type="dxa"/>
            <w:shd w:val="clear" w:color="auto" w:fill="auto"/>
            <w:tcMar>
              <w:top w:w="15" w:type="dxa"/>
              <w:left w:w="15" w:type="dxa"/>
              <w:right w:w="15" w:type="dxa"/>
            </w:tcMar>
            <w:vAlign w:val="center"/>
          </w:tcPr>
          <w:p w14:paraId="160C97FE" w14:textId="77777777" w:rsidR="00262961" w:rsidRDefault="00544D6C">
            <w:pPr>
              <w:widowControl/>
              <w:spacing w:line="36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被国务院办公厅通报批评或被媒体曝光问题的，扣</w:t>
            </w:r>
            <w:r>
              <w:rPr>
                <w:rFonts w:ascii="Times New Roman" w:eastAsia="宋体" w:hAnsi="Times New Roman" w:cs="Times New Roman" w:hint="eastAsia"/>
                <w:kern w:val="0"/>
                <w:sz w:val="21"/>
                <w:szCs w:val="21"/>
                <w:lang w:bidi="ar"/>
              </w:rPr>
              <w:t>4</w:t>
            </w:r>
            <w:r>
              <w:rPr>
                <w:rFonts w:ascii="Times New Roman" w:eastAsia="宋体" w:hAnsi="Times New Roman" w:cs="Times New Roman"/>
                <w:kern w:val="0"/>
                <w:sz w:val="21"/>
                <w:szCs w:val="21"/>
                <w:lang w:bidi="ar"/>
              </w:rPr>
              <w:t>分；被省政府办公厅通报批评的，每次扣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7C2F984D"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4</w:t>
            </w:r>
          </w:p>
        </w:tc>
      </w:tr>
      <w:tr w:rsidR="00262961" w14:paraId="1E3CFBB7" w14:textId="77777777">
        <w:trPr>
          <w:trHeight w:val="367"/>
        </w:trPr>
        <w:tc>
          <w:tcPr>
            <w:tcW w:w="1368" w:type="dxa"/>
            <w:vMerge/>
            <w:shd w:val="clear" w:color="auto" w:fill="auto"/>
            <w:tcMar>
              <w:top w:w="15" w:type="dxa"/>
              <w:left w:w="15" w:type="dxa"/>
              <w:right w:w="15" w:type="dxa"/>
            </w:tcMar>
            <w:vAlign w:val="center"/>
          </w:tcPr>
          <w:p w14:paraId="25045F07" w14:textId="77777777" w:rsidR="00262961" w:rsidRDefault="00262961">
            <w:pPr>
              <w:widowControl/>
              <w:spacing w:line="36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33BE63EA"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日常监测</w:t>
            </w:r>
          </w:p>
        </w:tc>
        <w:tc>
          <w:tcPr>
            <w:tcW w:w="9938" w:type="dxa"/>
            <w:shd w:val="clear" w:color="auto" w:fill="auto"/>
            <w:tcMar>
              <w:top w:w="15" w:type="dxa"/>
              <w:left w:w="15" w:type="dxa"/>
              <w:right w:w="15" w:type="dxa"/>
            </w:tcMar>
            <w:vAlign w:val="center"/>
          </w:tcPr>
          <w:p w14:paraId="2A0BCFB7" w14:textId="77777777" w:rsidR="00262961" w:rsidRDefault="00544D6C">
            <w:pPr>
              <w:widowControl/>
              <w:spacing w:line="36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日常监测中每发现一个错别字、漏字，扣</w:t>
            </w:r>
            <w:r>
              <w:rPr>
                <w:rFonts w:ascii="Times New Roman" w:eastAsia="宋体" w:hAnsi="Times New Roman" w:cs="Times New Roman"/>
                <w:kern w:val="0"/>
                <w:sz w:val="21"/>
                <w:szCs w:val="21"/>
                <w:lang w:bidi="ar"/>
              </w:rPr>
              <w:t>0.1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222C72CE"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2</w:t>
            </w:r>
          </w:p>
        </w:tc>
      </w:tr>
      <w:tr w:rsidR="00262961" w14:paraId="304A33D1" w14:textId="77777777">
        <w:trPr>
          <w:trHeight w:val="507"/>
        </w:trPr>
        <w:tc>
          <w:tcPr>
            <w:tcW w:w="1368" w:type="dxa"/>
            <w:vMerge/>
            <w:shd w:val="clear" w:color="auto" w:fill="auto"/>
            <w:tcMar>
              <w:top w:w="15" w:type="dxa"/>
              <w:left w:w="15" w:type="dxa"/>
              <w:right w:w="15" w:type="dxa"/>
            </w:tcMar>
            <w:vAlign w:val="center"/>
          </w:tcPr>
          <w:p w14:paraId="24915BC5" w14:textId="77777777" w:rsidR="00262961" w:rsidRDefault="00262961">
            <w:pPr>
              <w:widowControl/>
              <w:spacing w:line="36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777A688F"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系统维护</w:t>
            </w:r>
          </w:p>
        </w:tc>
        <w:tc>
          <w:tcPr>
            <w:tcW w:w="9938" w:type="dxa"/>
            <w:shd w:val="clear" w:color="auto" w:fill="auto"/>
            <w:tcMar>
              <w:top w:w="15" w:type="dxa"/>
              <w:left w:w="15" w:type="dxa"/>
              <w:right w:w="15" w:type="dxa"/>
            </w:tcMar>
            <w:vAlign w:val="center"/>
          </w:tcPr>
          <w:p w14:paraId="2E0A278B" w14:textId="77777777" w:rsidR="00262961" w:rsidRDefault="00544D6C">
            <w:pPr>
              <w:widowControl/>
              <w:spacing w:line="36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未按要求维护、规范填报全国政府网站信息报送系统、全国政务新媒体信息报送系统的，每发现一次，扣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569BC10F"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hint="eastAsia"/>
                <w:kern w:val="0"/>
                <w:sz w:val="21"/>
                <w:szCs w:val="21"/>
                <w:lang w:bidi="ar"/>
              </w:rPr>
              <w:t>4</w:t>
            </w:r>
          </w:p>
        </w:tc>
      </w:tr>
      <w:tr w:rsidR="00262961" w14:paraId="6D0BEF99" w14:textId="77777777">
        <w:trPr>
          <w:trHeight w:val="550"/>
        </w:trPr>
        <w:tc>
          <w:tcPr>
            <w:tcW w:w="1368" w:type="dxa"/>
            <w:vMerge/>
            <w:shd w:val="clear" w:color="auto" w:fill="auto"/>
            <w:tcMar>
              <w:top w:w="15" w:type="dxa"/>
              <w:left w:w="15" w:type="dxa"/>
              <w:right w:w="15" w:type="dxa"/>
            </w:tcMar>
            <w:vAlign w:val="center"/>
          </w:tcPr>
          <w:p w14:paraId="29B2AAD3" w14:textId="77777777" w:rsidR="00262961" w:rsidRDefault="00262961">
            <w:pPr>
              <w:widowControl/>
              <w:spacing w:line="360" w:lineRule="exact"/>
              <w:jc w:val="center"/>
              <w:textAlignment w:val="center"/>
              <w:rPr>
                <w:rFonts w:ascii="Times New Roman" w:eastAsia="宋体" w:hAnsi="Times New Roman" w:cs="Times New Roman"/>
                <w:kern w:val="0"/>
                <w:sz w:val="21"/>
                <w:szCs w:val="21"/>
                <w:lang w:bidi="ar"/>
              </w:rPr>
            </w:pPr>
          </w:p>
        </w:tc>
        <w:tc>
          <w:tcPr>
            <w:tcW w:w="1430" w:type="dxa"/>
            <w:shd w:val="clear" w:color="auto" w:fill="auto"/>
            <w:tcMar>
              <w:top w:w="15" w:type="dxa"/>
              <w:left w:w="15" w:type="dxa"/>
              <w:right w:w="15" w:type="dxa"/>
            </w:tcMar>
            <w:vAlign w:val="center"/>
          </w:tcPr>
          <w:p w14:paraId="46502895"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任务完成</w:t>
            </w:r>
          </w:p>
        </w:tc>
        <w:tc>
          <w:tcPr>
            <w:tcW w:w="9938" w:type="dxa"/>
            <w:shd w:val="clear" w:color="auto" w:fill="auto"/>
            <w:tcMar>
              <w:top w:w="15" w:type="dxa"/>
              <w:left w:w="15" w:type="dxa"/>
              <w:right w:w="15" w:type="dxa"/>
            </w:tcMar>
            <w:vAlign w:val="center"/>
          </w:tcPr>
          <w:p w14:paraId="0C31C45C" w14:textId="77777777" w:rsidR="00262961" w:rsidRDefault="00544D6C">
            <w:pPr>
              <w:widowControl/>
              <w:spacing w:line="360" w:lineRule="exac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未按要求完成国务院办公厅和省政府办公厅布置的各项工作，每出现一次，扣</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913" w:type="dxa"/>
            <w:shd w:val="clear" w:color="auto" w:fill="auto"/>
            <w:tcMar>
              <w:top w:w="15" w:type="dxa"/>
              <w:left w:w="15" w:type="dxa"/>
              <w:right w:w="15" w:type="dxa"/>
            </w:tcMar>
            <w:vAlign w:val="center"/>
          </w:tcPr>
          <w:p w14:paraId="6C46A3EF" w14:textId="77777777" w:rsidR="00262961" w:rsidRDefault="00544D6C">
            <w:pPr>
              <w:widowControl/>
              <w:spacing w:line="36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5</w:t>
            </w:r>
          </w:p>
        </w:tc>
      </w:tr>
    </w:tbl>
    <w:p w14:paraId="7DF3B072" w14:textId="77777777" w:rsidR="00262961" w:rsidRDefault="00262961">
      <w:pPr>
        <w:adjustRightInd w:val="0"/>
        <w:snapToGrid w:val="0"/>
        <w:jc w:val="left"/>
        <w:rPr>
          <w:rFonts w:ascii="Times New Roman" w:eastAsia="黑体" w:hAnsi="Times New Roman" w:cs="Times New Roman"/>
          <w:bCs/>
          <w:sz w:val="30"/>
          <w:szCs w:val="30"/>
          <w:shd w:val="clear" w:color="auto" w:fill="FFFFFF"/>
        </w:rPr>
      </w:pPr>
    </w:p>
    <w:p w14:paraId="08C50CF7" w14:textId="77777777" w:rsidR="00262961" w:rsidRDefault="00262961">
      <w:pPr>
        <w:adjustRightInd w:val="0"/>
        <w:snapToGrid w:val="0"/>
        <w:jc w:val="left"/>
        <w:rPr>
          <w:rFonts w:ascii="Times New Roman" w:eastAsia="黑体" w:hAnsi="Times New Roman" w:cs="Times New Roman"/>
          <w:bCs/>
          <w:sz w:val="30"/>
          <w:szCs w:val="30"/>
          <w:shd w:val="clear" w:color="auto" w:fill="FFFFFF"/>
        </w:rPr>
      </w:pPr>
    </w:p>
    <w:p w14:paraId="0A8F037A" w14:textId="77777777" w:rsidR="00262961" w:rsidRDefault="00544D6C">
      <w:pPr>
        <w:numPr>
          <w:ilvl w:val="255"/>
          <w:numId w:val="0"/>
        </w:numPr>
        <w:adjustRightInd w:val="0"/>
        <w:snapToGrid w:val="0"/>
        <w:ind w:leftChars="200" w:left="632"/>
        <w:jc w:val="left"/>
        <w:rPr>
          <w:rFonts w:ascii="Times New Roman" w:eastAsia="黑体" w:hAnsi="Times New Roman" w:cs="Times New Roman"/>
          <w:bCs/>
          <w:sz w:val="30"/>
          <w:szCs w:val="30"/>
          <w:shd w:val="clear" w:color="auto" w:fill="FFFFFF"/>
        </w:rPr>
      </w:pPr>
      <w:r>
        <w:rPr>
          <w:rFonts w:ascii="Times New Roman" w:eastAsia="黑体" w:hAnsi="Times New Roman" w:cs="Times New Roman"/>
          <w:bCs/>
          <w:sz w:val="30"/>
          <w:szCs w:val="30"/>
          <w:shd w:val="clear" w:color="auto" w:fill="FFFFFF"/>
        </w:rPr>
        <w:t>三、加分指标（</w:t>
      </w:r>
      <w:r>
        <w:rPr>
          <w:rFonts w:ascii="Times New Roman" w:eastAsia="黑体" w:hAnsi="Times New Roman" w:cs="Times New Roman"/>
          <w:bCs/>
          <w:sz w:val="30"/>
          <w:szCs w:val="30"/>
          <w:shd w:val="clear" w:color="auto" w:fill="FFFFFF"/>
        </w:rPr>
        <w:t>30</w:t>
      </w:r>
      <w:r>
        <w:rPr>
          <w:rFonts w:ascii="Times New Roman" w:eastAsia="黑体" w:hAnsi="Times New Roman" w:cs="Times New Roman"/>
          <w:bCs/>
          <w:sz w:val="30"/>
          <w:szCs w:val="30"/>
          <w:shd w:val="clear" w:color="auto" w:fill="FFFFFF"/>
        </w:rPr>
        <w:t>分）</w:t>
      </w:r>
    </w:p>
    <w:tbl>
      <w:tblPr>
        <w:tblStyle w:val="a6"/>
        <w:tblW w:w="13617" w:type="dxa"/>
        <w:tblInd w:w="-172" w:type="dxa"/>
        <w:tblLayout w:type="fixed"/>
        <w:tblLook w:val="04A0" w:firstRow="1" w:lastRow="0" w:firstColumn="1" w:lastColumn="0" w:noHBand="0" w:noVBand="1"/>
      </w:tblPr>
      <w:tblGrid>
        <w:gridCol w:w="1486"/>
        <w:gridCol w:w="1500"/>
        <w:gridCol w:w="9744"/>
        <w:gridCol w:w="887"/>
      </w:tblGrid>
      <w:tr w:rsidR="00262961" w14:paraId="550EC6CB" w14:textId="77777777">
        <w:trPr>
          <w:trHeight w:val="90"/>
          <w:tblHeader/>
        </w:trPr>
        <w:tc>
          <w:tcPr>
            <w:tcW w:w="1486" w:type="dxa"/>
            <w:vAlign w:val="center"/>
          </w:tcPr>
          <w:p w14:paraId="2B850516" w14:textId="77777777" w:rsidR="00262961" w:rsidRDefault="00544D6C">
            <w:pPr>
              <w:widowControl/>
              <w:spacing w:line="380" w:lineRule="exact"/>
              <w:jc w:val="center"/>
              <w:textAlignment w:val="center"/>
              <w:rPr>
                <w:rFonts w:ascii="Times New Roman" w:eastAsia="宋体" w:hAnsi="Times New Roman" w:cs="Times New Roman"/>
                <w:b/>
                <w:sz w:val="21"/>
                <w:szCs w:val="21"/>
              </w:rPr>
            </w:pPr>
            <w:r>
              <w:rPr>
                <w:rFonts w:ascii="Times New Roman" w:eastAsia="宋体" w:hAnsi="Times New Roman" w:cs="Times New Roman"/>
                <w:b/>
                <w:kern w:val="0"/>
                <w:sz w:val="21"/>
                <w:szCs w:val="21"/>
                <w:lang w:bidi="ar"/>
              </w:rPr>
              <w:t>一级指标</w:t>
            </w:r>
          </w:p>
        </w:tc>
        <w:tc>
          <w:tcPr>
            <w:tcW w:w="1500" w:type="dxa"/>
            <w:vAlign w:val="center"/>
          </w:tcPr>
          <w:p w14:paraId="2920E573" w14:textId="77777777" w:rsidR="00262961" w:rsidRDefault="00544D6C">
            <w:pPr>
              <w:widowControl/>
              <w:spacing w:line="380" w:lineRule="exact"/>
              <w:jc w:val="center"/>
              <w:textAlignment w:val="center"/>
              <w:rPr>
                <w:rFonts w:ascii="Times New Roman" w:eastAsia="宋体" w:hAnsi="Times New Roman" w:cs="Times New Roman"/>
                <w:b/>
                <w:sz w:val="21"/>
                <w:szCs w:val="21"/>
              </w:rPr>
            </w:pPr>
            <w:r>
              <w:rPr>
                <w:rFonts w:ascii="Times New Roman" w:eastAsia="宋体" w:hAnsi="Times New Roman" w:cs="Times New Roman"/>
                <w:b/>
                <w:kern w:val="0"/>
                <w:sz w:val="21"/>
                <w:szCs w:val="21"/>
                <w:lang w:bidi="ar"/>
              </w:rPr>
              <w:t>二级指标</w:t>
            </w:r>
          </w:p>
        </w:tc>
        <w:tc>
          <w:tcPr>
            <w:tcW w:w="9744" w:type="dxa"/>
            <w:vAlign w:val="center"/>
          </w:tcPr>
          <w:p w14:paraId="6E0F390D" w14:textId="77777777" w:rsidR="00262961" w:rsidRDefault="00544D6C">
            <w:pPr>
              <w:widowControl/>
              <w:spacing w:line="380" w:lineRule="exact"/>
              <w:jc w:val="center"/>
              <w:textAlignment w:val="center"/>
              <w:rPr>
                <w:rFonts w:ascii="Times New Roman" w:eastAsia="宋体" w:hAnsi="Times New Roman" w:cs="Times New Roman"/>
                <w:b/>
                <w:sz w:val="21"/>
                <w:szCs w:val="21"/>
              </w:rPr>
            </w:pPr>
            <w:r>
              <w:rPr>
                <w:rFonts w:ascii="Times New Roman" w:eastAsia="宋体" w:hAnsi="Times New Roman" w:cs="Times New Roman"/>
                <w:b/>
                <w:kern w:val="0"/>
                <w:sz w:val="21"/>
                <w:szCs w:val="21"/>
                <w:lang w:bidi="ar"/>
              </w:rPr>
              <w:t>评分细则</w:t>
            </w:r>
          </w:p>
        </w:tc>
        <w:tc>
          <w:tcPr>
            <w:tcW w:w="887" w:type="dxa"/>
            <w:vAlign w:val="center"/>
          </w:tcPr>
          <w:p w14:paraId="590CA47A" w14:textId="77777777" w:rsidR="00262961" w:rsidRDefault="00544D6C">
            <w:pPr>
              <w:widowControl/>
              <w:spacing w:line="380" w:lineRule="exact"/>
              <w:jc w:val="center"/>
              <w:textAlignment w:val="center"/>
              <w:rPr>
                <w:rFonts w:ascii="Times New Roman" w:eastAsia="宋体" w:hAnsi="Times New Roman" w:cs="Times New Roman"/>
                <w:b/>
                <w:sz w:val="21"/>
                <w:szCs w:val="21"/>
              </w:rPr>
            </w:pPr>
            <w:r>
              <w:rPr>
                <w:rFonts w:ascii="Times New Roman" w:eastAsia="宋体" w:hAnsi="Times New Roman" w:cs="Times New Roman"/>
                <w:b/>
                <w:bCs/>
                <w:sz w:val="21"/>
                <w:szCs w:val="21"/>
              </w:rPr>
              <w:t>分值</w:t>
            </w:r>
          </w:p>
        </w:tc>
      </w:tr>
      <w:tr w:rsidR="00262961" w14:paraId="41D11346" w14:textId="77777777">
        <w:trPr>
          <w:trHeight w:val="1515"/>
        </w:trPr>
        <w:tc>
          <w:tcPr>
            <w:tcW w:w="1486" w:type="dxa"/>
            <w:vMerge w:val="restart"/>
            <w:vAlign w:val="center"/>
          </w:tcPr>
          <w:p w14:paraId="32ED37DB"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信息发布</w:t>
            </w:r>
          </w:p>
          <w:p w14:paraId="5184ABCB" w14:textId="77777777" w:rsidR="00262961" w:rsidRDefault="00544D6C">
            <w:pPr>
              <w:adjustRightInd w:val="0"/>
              <w:snapToGrid w:val="0"/>
              <w:spacing w:line="380" w:lineRule="exact"/>
              <w:jc w:val="center"/>
              <w:rPr>
                <w:rFonts w:ascii="Times New Roman" w:eastAsia="宋体" w:hAnsi="Times New Roman" w:cs="Times New Roman"/>
                <w:bCs/>
                <w:sz w:val="21"/>
                <w:szCs w:val="21"/>
                <w:shd w:val="clear" w:color="auto" w:fill="FFFFFF"/>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7</w:t>
            </w:r>
            <w:r>
              <w:rPr>
                <w:rFonts w:ascii="Times New Roman" w:eastAsia="宋体" w:hAnsi="Times New Roman" w:cs="Times New Roman"/>
                <w:kern w:val="0"/>
                <w:sz w:val="21"/>
                <w:szCs w:val="21"/>
                <w:lang w:bidi="ar"/>
              </w:rPr>
              <w:t>分）</w:t>
            </w:r>
          </w:p>
        </w:tc>
        <w:tc>
          <w:tcPr>
            <w:tcW w:w="1500" w:type="dxa"/>
            <w:vAlign w:val="center"/>
          </w:tcPr>
          <w:p w14:paraId="69BF5F6A" w14:textId="77777777" w:rsidR="00262961" w:rsidRDefault="00544D6C">
            <w:pPr>
              <w:adjustRightInd w:val="0"/>
              <w:snapToGrid w:val="0"/>
              <w:spacing w:line="380" w:lineRule="exact"/>
              <w:jc w:val="center"/>
              <w:rPr>
                <w:rFonts w:ascii="Times New Roman" w:eastAsia="宋体" w:hAnsi="Times New Roman" w:cs="Times New Roman"/>
                <w:bCs/>
                <w:sz w:val="21"/>
                <w:szCs w:val="21"/>
                <w:shd w:val="clear" w:color="auto" w:fill="FFFFFF"/>
              </w:rPr>
            </w:pPr>
            <w:r>
              <w:rPr>
                <w:rFonts w:ascii="Times New Roman" w:eastAsia="宋体" w:hAnsi="Times New Roman" w:cs="Times New Roman"/>
                <w:kern w:val="0"/>
                <w:sz w:val="21"/>
                <w:szCs w:val="21"/>
                <w:lang w:bidi="ar"/>
              </w:rPr>
              <w:t>数据发布</w:t>
            </w:r>
          </w:p>
        </w:tc>
        <w:tc>
          <w:tcPr>
            <w:tcW w:w="9744" w:type="dxa"/>
            <w:vAlign w:val="center"/>
          </w:tcPr>
          <w:p w14:paraId="6DBC4916"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开设数据发布类栏目并在监测时间点前</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个月内有更新的，得</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分；监测时间点前</w:t>
            </w:r>
            <w:r>
              <w:rPr>
                <w:rFonts w:ascii="Times New Roman" w:eastAsia="宋体" w:hAnsi="Times New Roman" w:cs="Times New Roman"/>
                <w:kern w:val="0"/>
                <w:sz w:val="21"/>
                <w:szCs w:val="21"/>
                <w:lang w:bidi="ar"/>
              </w:rPr>
              <w:t>3—6</w:t>
            </w:r>
            <w:r>
              <w:rPr>
                <w:rFonts w:ascii="Times New Roman" w:eastAsia="宋体" w:hAnsi="Times New Roman" w:cs="Times New Roman"/>
                <w:kern w:val="0"/>
                <w:sz w:val="21"/>
                <w:szCs w:val="21"/>
                <w:lang w:bidi="ar"/>
              </w:rPr>
              <w:t>个月内有更新的，得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6B4CBA30"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个月内，通过图表图解等可视化方式展现和解读数据的，得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798FC489" w14:textId="77777777" w:rsidR="00262961" w:rsidRDefault="00544D6C">
            <w:pPr>
              <w:adjustRightInd w:val="0"/>
              <w:snapToGrid w:val="0"/>
              <w:spacing w:line="380" w:lineRule="exact"/>
              <w:jc w:val="left"/>
              <w:rPr>
                <w:rFonts w:ascii="Times New Roman" w:eastAsia="宋体" w:hAnsi="Times New Roman" w:cs="Times New Roman"/>
                <w:bCs/>
                <w:sz w:val="21"/>
                <w:szCs w:val="21"/>
                <w:shd w:val="clear" w:color="auto" w:fill="FFFFFF"/>
              </w:rPr>
            </w:pP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定期更新数据集，并提供下载功能或可用数据接口的，得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887" w:type="dxa"/>
            <w:vAlign w:val="center"/>
          </w:tcPr>
          <w:p w14:paraId="1B73BAC7" w14:textId="77777777" w:rsidR="00262961" w:rsidRDefault="00544D6C">
            <w:pPr>
              <w:adjustRightInd w:val="0"/>
              <w:snapToGrid w:val="0"/>
              <w:spacing w:line="380" w:lineRule="exact"/>
              <w:jc w:val="center"/>
              <w:rPr>
                <w:rFonts w:ascii="Times New Roman" w:eastAsia="宋体" w:hAnsi="Times New Roman" w:cs="Times New Roman"/>
                <w:bCs/>
                <w:sz w:val="21"/>
                <w:szCs w:val="21"/>
                <w:shd w:val="clear" w:color="auto" w:fill="FFFFFF"/>
              </w:rPr>
            </w:pPr>
            <w:r>
              <w:rPr>
                <w:rFonts w:ascii="Times New Roman" w:eastAsia="宋体" w:hAnsi="Times New Roman" w:cs="Times New Roman"/>
                <w:kern w:val="0"/>
                <w:sz w:val="21"/>
                <w:szCs w:val="21"/>
                <w:lang w:bidi="ar"/>
              </w:rPr>
              <w:t>4</w:t>
            </w:r>
          </w:p>
        </w:tc>
      </w:tr>
      <w:tr w:rsidR="00262961" w14:paraId="0E51F400" w14:textId="77777777">
        <w:trPr>
          <w:trHeight w:val="273"/>
        </w:trPr>
        <w:tc>
          <w:tcPr>
            <w:tcW w:w="1486" w:type="dxa"/>
            <w:vMerge/>
            <w:vAlign w:val="center"/>
          </w:tcPr>
          <w:p w14:paraId="0CDD3A00" w14:textId="77777777" w:rsidR="00262961" w:rsidRDefault="00262961">
            <w:pPr>
              <w:widowControl/>
              <w:spacing w:line="380" w:lineRule="exact"/>
              <w:jc w:val="center"/>
              <w:textAlignment w:val="center"/>
              <w:rPr>
                <w:rFonts w:ascii="Times New Roman" w:eastAsia="宋体" w:hAnsi="Times New Roman" w:cs="Times New Roman"/>
                <w:kern w:val="0"/>
                <w:sz w:val="21"/>
                <w:szCs w:val="21"/>
                <w:lang w:bidi="ar"/>
              </w:rPr>
            </w:pPr>
          </w:p>
        </w:tc>
        <w:tc>
          <w:tcPr>
            <w:tcW w:w="1500" w:type="dxa"/>
            <w:vAlign w:val="center"/>
          </w:tcPr>
          <w:p w14:paraId="1E06D61D" w14:textId="77777777" w:rsidR="00262961" w:rsidRDefault="00544D6C">
            <w:pPr>
              <w:adjustRightInd w:val="0"/>
              <w:snapToGrid w:val="0"/>
              <w:spacing w:line="380" w:lineRule="exact"/>
              <w:jc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解读回应</w:t>
            </w:r>
          </w:p>
        </w:tc>
        <w:tc>
          <w:tcPr>
            <w:tcW w:w="9744" w:type="dxa"/>
            <w:vAlign w:val="center"/>
          </w:tcPr>
          <w:p w14:paraId="0750CE49" w14:textId="77777777" w:rsidR="00262961" w:rsidRDefault="00544D6C">
            <w:pPr>
              <w:widowControl/>
              <w:spacing w:line="380" w:lineRule="exact"/>
              <w:jc w:val="lef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个不同文件的解读稿，通过新闻发布会、图表图解、音视频或动漫等形式解读的，每个得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887" w:type="dxa"/>
            <w:vAlign w:val="center"/>
          </w:tcPr>
          <w:p w14:paraId="42067F64"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0FD4473E" w14:textId="77777777">
        <w:trPr>
          <w:trHeight w:val="502"/>
        </w:trPr>
        <w:tc>
          <w:tcPr>
            <w:tcW w:w="1486" w:type="dxa"/>
            <w:vMerge w:val="restart"/>
            <w:vAlign w:val="center"/>
          </w:tcPr>
          <w:p w14:paraId="790A6137"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办事服务</w:t>
            </w:r>
          </w:p>
          <w:p w14:paraId="1E40642F"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分）</w:t>
            </w:r>
          </w:p>
        </w:tc>
        <w:tc>
          <w:tcPr>
            <w:tcW w:w="1500" w:type="dxa"/>
            <w:vAlign w:val="center"/>
          </w:tcPr>
          <w:p w14:paraId="27501373"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服务功能</w:t>
            </w:r>
          </w:p>
        </w:tc>
        <w:tc>
          <w:tcPr>
            <w:tcW w:w="9744" w:type="dxa"/>
            <w:vAlign w:val="center"/>
          </w:tcPr>
          <w:p w14:paraId="4606FB58"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提供服务评价功能的，得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14E52D46" w14:textId="77777777" w:rsidR="00262961" w:rsidRDefault="00544D6C">
            <w:pPr>
              <w:widowControl/>
              <w:spacing w:line="380" w:lineRule="exact"/>
              <w:jc w:val="lef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公布服务评价结果的，得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887" w:type="dxa"/>
            <w:vAlign w:val="center"/>
          </w:tcPr>
          <w:p w14:paraId="370682CA"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3457B13B" w14:textId="77777777">
        <w:trPr>
          <w:trHeight w:val="640"/>
        </w:trPr>
        <w:tc>
          <w:tcPr>
            <w:tcW w:w="1486" w:type="dxa"/>
            <w:vMerge/>
            <w:vAlign w:val="center"/>
          </w:tcPr>
          <w:p w14:paraId="5DBDD06A" w14:textId="77777777" w:rsidR="00262961" w:rsidRDefault="00262961">
            <w:pPr>
              <w:widowControl/>
              <w:spacing w:line="380" w:lineRule="exact"/>
              <w:jc w:val="center"/>
              <w:textAlignment w:val="center"/>
              <w:rPr>
                <w:rFonts w:ascii="Times New Roman" w:eastAsia="宋体" w:hAnsi="Times New Roman" w:cs="Times New Roman"/>
                <w:kern w:val="0"/>
                <w:sz w:val="21"/>
                <w:szCs w:val="21"/>
                <w:lang w:bidi="ar"/>
              </w:rPr>
            </w:pPr>
          </w:p>
        </w:tc>
        <w:tc>
          <w:tcPr>
            <w:tcW w:w="1500" w:type="dxa"/>
            <w:vAlign w:val="center"/>
          </w:tcPr>
          <w:p w14:paraId="55F169DE"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服务内容</w:t>
            </w:r>
          </w:p>
        </w:tc>
        <w:tc>
          <w:tcPr>
            <w:tcW w:w="9744" w:type="dxa"/>
            <w:vAlign w:val="center"/>
          </w:tcPr>
          <w:p w14:paraId="2977510D" w14:textId="77777777" w:rsidR="00262961" w:rsidRDefault="00544D6C">
            <w:pPr>
              <w:widowControl/>
              <w:spacing w:line="380" w:lineRule="exact"/>
              <w:jc w:val="lef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针对重点服务事项，整合相关资源，细化办理对象、条件、流程等，提供专题或集成服务。提供</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项及以上的，得</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分；提供</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至</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项的，得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887" w:type="dxa"/>
            <w:vAlign w:val="center"/>
          </w:tcPr>
          <w:p w14:paraId="616D2CAC"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64218CBD" w14:textId="77777777">
        <w:trPr>
          <w:trHeight w:val="317"/>
        </w:trPr>
        <w:tc>
          <w:tcPr>
            <w:tcW w:w="1486" w:type="dxa"/>
            <w:vMerge/>
            <w:vAlign w:val="center"/>
          </w:tcPr>
          <w:p w14:paraId="2336E9BF" w14:textId="77777777" w:rsidR="00262961" w:rsidRDefault="00262961">
            <w:pPr>
              <w:widowControl/>
              <w:spacing w:line="380" w:lineRule="exact"/>
              <w:jc w:val="center"/>
              <w:textAlignment w:val="center"/>
              <w:rPr>
                <w:rFonts w:ascii="Times New Roman" w:eastAsia="宋体" w:hAnsi="Times New Roman" w:cs="Times New Roman"/>
                <w:kern w:val="0"/>
                <w:sz w:val="21"/>
                <w:szCs w:val="21"/>
                <w:lang w:bidi="ar"/>
              </w:rPr>
            </w:pPr>
          </w:p>
        </w:tc>
        <w:tc>
          <w:tcPr>
            <w:tcW w:w="1500" w:type="dxa"/>
            <w:vAlign w:val="center"/>
          </w:tcPr>
          <w:p w14:paraId="0CB1F88A"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服务关联</w:t>
            </w:r>
          </w:p>
        </w:tc>
        <w:tc>
          <w:tcPr>
            <w:tcW w:w="9744" w:type="dxa"/>
            <w:vAlign w:val="center"/>
          </w:tcPr>
          <w:p w14:paraId="229889CC" w14:textId="77777777" w:rsidR="00262961" w:rsidRDefault="00544D6C">
            <w:pPr>
              <w:widowControl/>
              <w:spacing w:line="380" w:lineRule="exact"/>
              <w:jc w:val="lef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随机抽查</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个办事服务事项，涉及到的政策文件依据均准确关联至本网站政策文件库的，得</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tc>
        <w:tc>
          <w:tcPr>
            <w:tcW w:w="887" w:type="dxa"/>
            <w:vAlign w:val="center"/>
          </w:tcPr>
          <w:p w14:paraId="50EB0B69"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01BB7DF6" w14:textId="77777777">
        <w:trPr>
          <w:trHeight w:val="527"/>
        </w:trPr>
        <w:tc>
          <w:tcPr>
            <w:tcW w:w="1486" w:type="dxa"/>
            <w:vMerge w:val="restart"/>
            <w:vAlign w:val="center"/>
          </w:tcPr>
          <w:p w14:paraId="76212771"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互动交流</w:t>
            </w:r>
          </w:p>
          <w:p w14:paraId="70F312C2"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8</w:t>
            </w:r>
            <w:r>
              <w:rPr>
                <w:rFonts w:ascii="Times New Roman" w:eastAsia="宋体" w:hAnsi="Times New Roman" w:cs="Times New Roman"/>
                <w:kern w:val="0"/>
                <w:sz w:val="21"/>
                <w:szCs w:val="21"/>
                <w:lang w:bidi="ar"/>
              </w:rPr>
              <w:t>分）</w:t>
            </w:r>
          </w:p>
        </w:tc>
        <w:tc>
          <w:tcPr>
            <w:tcW w:w="1500" w:type="dxa"/>
            <w:vAlign w:val="center"/>
          </w:tcPr>
          <w:p w14:paraId="38238E4B"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实时互动</w:t>
            </w:r>
          </w:p>
        </w:tc>
        <w:tc>
          <w:tcPr>
            <w:tcW w:w="9744" w:type="dxa"/>
            <w:vAlign w:val="center"/>
          </w:tcPr>
          <w:p w14:paraId="4716A9CA"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模拟用户进行</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次简单常见问题咨询：咨询后一个工作日内答复且内容准确的，得</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分；提供实时智能答问功能且内容准确的，得</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tc>
        <w:tc>
          <w:tcPr>
            <w:tcW w:w="887" w:type="dxa"/>
            <w:vAlign w:val="center"/>
          </w:tcPr>
          <w:p w14:paraId="4B7C7C5B"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5</w:t>
            </w:r>
          </w:p>
        </w:tc>
      </w:tr>
      <w:tr w:rsidR="00262961" w14:paraId="608ADE67" w14:textId="77777777">
        <w:trPr>
          <w:trHeight w:val="427"/>
        </w:trPr>
        <w:tc>
          <w:tcPr>
            <w:tcW w:w="1486" w:type="dxa"/>
            <w:vMerge/>
            <w:vAlign w:val="center"/>
          </w:tcPr>
          <w:p w14:paraId="10DC041C" w14:textId="77777777" w:rsidR="00262961" w:rsidRDefault="00262961">
            <w:pPr>
              <w:widowControl/>
              <w:spacing w:line="380" w:lineRule="exact"/>
              <w:jc w:val="center"/>
              <w:textAlignment w:val="center"/>
              <w:rPr>
                <w:rFonts w:ascii="Times New Roman" w:eastAsia="宋体" w:hAnsi="Times New Roman" w:cs="Times New Roman"/>
                <w:kern w:val="0"/>
                <w:sz w:val="21"/>
                <w:szCs w:val="21"/>
                <w:lang w:bidi="ar"/>
              </w:rPr>
            </w:pPr>
          </w:p>
        </w:tc>
        <w:tc>
          <w:tcPr>
            <w:tcW w:w="1500" w:type="dxa"/>
            <w:vAlign w:val="center"/>
          </w:tcPr>
          <w:p w14:paraId="6396736C"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调查征集</w:t>
            </w:r>
          </w:p>
        </w:tc>
        <w:tc>
          <w:tcPr>
            <w:tcW w:w="9744" w:type="dxa"/>
            <w:vAlign w:val="center"/>
          </w:tcPr>
          <w:p w14:paraId="1DD6F17E"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提供在线调查征集渠道（不含电子邮件形式），且监测时间点前</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年内开展活动超过（含）</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次的，得</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p w14:paraId="59FB40E5"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监测时间点前</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年内开展的调查征集活动结束后</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个月内均公开反馈结果的，得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tc>
        <w:tc>
          <w:tcPr>
            <w:tcW w:w="887" w:type="dxa"/>
            <w:vAlign w:val="center"/>
          </w:tcPr>
          <w:p w14:paraId="16F56E08"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p>
        </w:tc>
      </w:tr>
      <w:tr w:rsidR="00262961" w14:paraId="4B76B47D" w14:textId="77777777">
        <w:trPr>
          <w:trHeight w:val="90"/>
        </w:trPr>
        <w:tc>
          <w:tcPr>
            <w:tcW w:w="1486" w:type="dxa"/>
            <w:vMerge w:val="restart"/>
            <w:vAlign w:val="center"/>
          </w:tcPr>
          <w:p w14:paraId="4A8309C8"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功能设计</w:t>
            </w:r>
          </w:p>
          <w:p w14:paraId="201B1ADF"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6</w:t>
            </w:r>
            <w:r>
              <w:rPr>
                <w:rFonts w:ascii="Times New Roman" w:eastAsia="宋体" w:hAnsi="Times New Roman" w:cs="Times New Roman"/>
                <w:kern w:val="0"/>
                <w:sz w:val="21"/>
                <w:szCs w:val="21"/>
                <w:lang w:bidi="ar"/>
              </w:rPr>
              <w:t>分）</w:t>
            </w:r>
          </w:p>
        </w:tc>
        <w:tc>
          <w:tcPr>
            <w:tcW w:w="1500" w:type="dxa"/>
            <w:vAlign w:val="center"/>
          </w:tcPr>
          <w:p w14:paraId="4AE28EFD" w14:textId="77777777" w:rsidR="00262961" w:rsidRDefault="00544D6C">
            <w:pPr>
              <w:adjustRightInd w:val="0"/>
              <w:snapToGrid w:val="0"/>
              <w:spacing w:line="380" w:lineRule="exact"/>
              <w:jc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智能搜索</w:t>
            </w:r>
          </w:p>
        </w:tc>
        <w:tc>
          <w:tcPr>
            <w:tcW w:w="9744" w:type="dxa"/>
            <w:vAlign w:val="center"/>
          </w:tcPr>
          <w:p w14:paraId="70945FAA"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提供关键词模糊搜索功能的，得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07270235"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根据搜索关键词聚合相关信息和服务功能，实现</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搜索即服务</w:t>
            </w: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的，得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w:t>
            </w:r>
          </w:p>
          <w:p w14:paraId="7E8C720F" w14:textId="77777777" w:rsidR="00262961" w:rsidRDefault="00544D6C">
            <w:pPr>
              <w:widowControl/>
              <w:spacing w:line="380" w:lineRule="exact"/>
              <w:jc w:val="lef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随机选取该地区、该部门下级网站上的</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条信息或服务的标题：通过该地区、该部门网站搜索进行测试，能够在搜索结果第一页找到该内容的，每条得</w:t>
            </w:r>
            <w:r>
              <w:rPr>
                <w:rFonts w:ascii="Times New Roman" w:eastAsia="宋体" w:hAnsi="Times New Roman" w:cs="Times New Roman"/>
                <w:kern w:val="0"/>
                <w:sz w:val="21"/>
                <w:szCs w:val="21"/>
                <w:lang w:bidi="ar"/>
              </w:rPr>
              <w:t>1</w:t>
            </w:r>
            <w:r>
              <w:rPr>
                <w:rFonts w:ascii="Times New Roman" w:eastAsia="宋体" w:hAnsi="Times New Roman" w:cs="Times New Roman"/>
                <w:kern w:val="0"/>
                <w:sz w:val="21"/>
                <w:szCs w:val="21"/>
                <w:lang w:bidi="ar"/>
              </w:rPr>
              <w:t>分。（没有下级网站的，考核本网站搜索功能。）</w:t>
            </w:r>
          </w:p>
        </w:tc>
        <w:tc>
          <w:tcPr>
            <w:tcW w:w="887" w:type="dxa"/>
            <w:vAlign w:val="center"/>
          </w:tcPr>
          <w:p w14:paraId="6D009C3D"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4</w:t>
            </w:r>
          </w:p>
        </w:tc>
      </w:tr>
      <w:tr w:rsidR="00262961" w14:paraId="099CC547" w14:textId="77777777">
        <w:trPr>
          <w:trHeight w:val="90"/>
        </w:trPr>
        <w:tc>
          <w:tcPr>
            <w:tcW w:w="1486" w:type="dxa"/>
            <w:vMerge/>
            <w:vAlign w:val="center"/>
          </w:tcPr>
          <w:p w14:paraId="23F701A5" w14:textId="77777777" w:rsidR="00262961" w:rsidRDefault="00262961">
            <w:pPr>
              <w:widowControl/>
              <w:spacing w:line="380" w:lineRule="exact"/>
              <w:jc w:val="center"/>
              <w:textAlignment w:val="center"/>
              <w:rPr>
                <w:rFonts w:ascii="Times New Roman" w:eastAsia="宋体" w:hAnsi="Times New Roman" w:cs="Times New Roman"/>
                <w:kern w:val="0"/>
                <w:sz w:val="21"/>
                <w:szCs w:val="21"/>
                <w:lang w:bidi="ar"/>
              </w:rPr>
            </w:pPr>
          </w:p>
        </w:tc>
        <w:tc>
          <w:tcPr>
            <w:tcW w:w="1500" w:type="dxa"/>
            <w:vAlign w:val="center"/>
          </w:tcPr>
          <w:p w14:paraId="5606CF70" w14:textId="77777777" w:rsidR="00262961" w:rsidRDefault="00544D6C">
            <w:pPr>
              <w:adjustRightInd w:val="0"/>
              <w:snapToGrid w:val="0"/>
              <w:spacing w:line="380" w:lineRule="exact"/>
              <w:jc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用户空间</w:t>
            </w:r>
          </w:p>
        </w:tc>
        <w:tc>
          <w:tcPr>
            <w:tcW w:w="9744" w:type="dxa"/>
            <w:vAlign w:val="center"/>
          </w:tcPr>
          <w:p w14:paraId="5E50D3E0" w14:textId="77777777" w:rsidR="00262961" w:rsidRDefault="00544D6C">
            <w:pPr>
              <w:widowControl/>
              <w:spacing w:line="380" w:lineRule="exact"/>
              <w:jc w:val="left"/>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注册用户可在用户主页下浏览其在本网站咨询问题、办事服务等历史信息的，得</w:t>
            </w:r>
            <w:r>
              <w:rPr>
                <w:rFonts w:ascii="Times New Roman" w:eastAsia="宋体" w:hAnsi="Times New Roman" w:cs="Times New Roman"/>
                <w:kern w:val="0"/>
                <w:sz w:val="21"/>
                <w:szCs w:val="21"/>
                <w:lang w:bidi="ar"/>
              </w:rPr>
              <w:t>2</w:t>
            </w:r>
            <w:r>
              <w:rPr>
                <w:rFonts w:ascii="Times New Roman" w:eastAsia="宋体" w:hAnsi="Times New Roman" w:cs="Times New Roman"/>
                <w:kern w:val="0"/>
                <w:sz w:val="21"/>
                <w:szCs w:val="21"/>
                <w:lang w:bidi="ar"/>
              </w:rPr>
              <w:t>分。</w:t>
            </w:r>
          </w:p>
        </w:tc>
        <w:tc>
          <w:tcPr>
            <w:tcW w:w="887" w:type="dxa"/>
            <w:vAlign w:val="center"/>
          </w:tcPr>
          <w:p w14:paraId="5DDD308F" w14:textId="77777777" w:rsidR="00262961" w:rsidRDefault="00544D6C">
            <w:pPr>
              <w:widowControl/>
              <w:spacing w:line="380" w:lineRule="exact"/>
              <w:jc w:val="center"/>
              <w:textAlignment w:val="center"/>
              <w:rPr>
                <w:rFonts w:ascii="Times New Roman" w:eastAsia="宋体" w:hAnsi="Times New Roman" w:cs="Times New Roman"/>
                <w:sz w:val="21"/>
                <w:szCs w:val="21"/>
              </w:rPr>
            </w:pPr>
            <w:r>
              <w:rPr>
                <w:rFonts w:ascii="Times New Roman" w:eastAsia="宋体" w:hAnsi="Times New Roman" w:cs="Times New Roman"/>
                <w:kern w:val="0"/>
                <w:sz w:val="21"/>
                <w:szCs w:val="21"/>
                <w:lang w:bidi="ar"/>
              </w:rPr>
              <w:t>2</w:t>
            </w:r>
          </w:p>
        </w:tc>
      </w:tr>
      <w:tr w:rsidR="00262961" w14:paraId="6FFE36EC" w14:textId="77777777">
        <w:trPr>
          <w:trHeight w:val="213"/>
        </w:trPr>
        <w:tc>
          <w:tcPr>
            <w:tcW w:w="1486" w:type="dxa"/>
            <w:vAlign w:val="center"/>
          </w:tcPr>
          <w:p w14:paraId="5E48FAC6"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创新发展</w:t>
            </w:r>
          </w:p>
          <w:p w14:paraId="30C970CC"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w:t>
            </w:r>
          </w:p>
        </w:tc>
        <w:tc>
          <w:tcPr>
            <w:tcW w:w="1500" w:type="dxa"/>
            <w:vAlign w:val="center"/>
          </w:tcPr>
          <w:p w14:paraId="3AF9070B"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w:t>
            </w:r>
          </w:p>
        </w:tc>
        <w:tc>
          <w:tcPr>
            <w:tcW w:w="9744" w:type="dxa"/>
            <w:vAlign w:val="center"/>
          </w:tcPr>
          <w:p w14:paraId="7E900F07" w14:textId="77777777" w:rsidR="00262961" w:rsidRDefault="00544D6C">
            <w:pPr>
              <w:widowControl/>
              <w:spacing w:line="380" w:lineRule="exact"/>
              <w:jc w:val="left"/>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通过政府网站、政务新媒体服务中心工作、方便社会公众的做法突出，</w:t>
            </w:r>
            <w:r>
              <w:rPr>
                <w:rFonts w:ascii="Times New Roman" w:eastAsia="宋体" w:hAnsi="Times New Roman" w:cs="Times New Roman" w:hint="eastAsia"/>
                <w:kern w:val="0"/>
                <w:sz w:val="21"/>
                <w:szCs w:val="21"/>
                <w:lang w:bidi="ar"/>
              </w:rPr>
              <w:t>特别是为民服务办实事效果明显，</w:t>
            </w:r>
            <w:r>
              <w:rPr>
                <w:rFonts w:ascii="Times New Roman" w:eastAsia="宋体" w:hAnsi="Times New Roman" w:cs="Times New Roman"/>
                <w:kern w:val="0"/>
                <w:sz w:val="21"/>
                <w:szCs w:val="21"/>
                <w:lang w:bidi="ar"/>
              </w:rPr>
              <w:t>并获得本地区、本部门主要领导同志肯定的，加</w:t>
            </w:r>
            <w:r>
              <w:rPr>
                <w:rFonts w:ascii="Times New Roman" w:eastAsia="宋体" w:hAnsi="Times New Roman" w:cs="Times New Roman"/>
                <w:kern w:val="0"/>
                <w:sz w:val="21"/>
                <w:szCs w:val="21"/>
                <w:lang w:bidi="ar"/>
              </w:rPr>
              <w:t>3</w:t>
            </w:r>
            <w:r>
              <w:rPr>
                <w:rFonts w:ascii="Times New Roman" w:eastAsia="宋体" w:hAnsi="Times New Roman" w:cs="Times New Roman"/>
                <w:kern w:val="0"/>
                <w:sz w:val="21"/>
                <w:szCs w:val="21"/>
                <w:lang w:bidi="ar"/>
              </w:rPr>
              <w:t>分。</w:t>
            </w:r>
          </w:p>
        </w:tc>
        <w:tc>
          <w:tcPr>
            <w:tcW w:w="887" w:type="dxa"/>
            <w:vAlign w:val="center"/>
          </w:tcPr>
          <w:p w14:paraId="779D7E2B" w14:textId="77777777" w:rsidR="00262961" w:rsidRDefault="00544D6C">
            <w:pPr>
              <w:widowControl/>
              <w:spacing w:line="380" w:lineRule="exact"/>
              <w:jc w:val="center"/>
              <w:textAlignment w:val="center"/>
              <w:rPr>
                <w:rFonts w:ascii="Times New Roman" w:eastAsia="宋体" w:hAnsi="Times New Roman" w:cs="Times New Roman"/>
                <w:kern w:val="0"/>
                <w:sz w:val="21"/>
                <w:szCs w:val="21"/>
                <w:lang w:bidi="ar"/>
              </w:rPr>
            </w:pPr>
            <w:r>
              <w:rPr>
                <w:rFonts w:ascii="Times New Roman" w:eastAsia="宋体" w:hAnsi="Times New Roman" w:cs="Times New Roman"/>
                <w:kern w:val="0"/>
                <w:sz w:val="21"/>
                <w:szCs w:val="21"/>
                <w:lang w:bidi="ar"/>
              </w:rPr>
              <w:t>3</w:t>
            </w:r>
          </w:p>
        </w:tc>
      </w:tr>
    </w:tbl>
    <w:p w14:paraId="068DECF4" w14:textId="77777777" w:rsidR="00262961" w:rsidRDefault="00544D6C">
      <w:pPr>
        <w:jc w:val="left"/>
        <w:rPr>
          <w:rFonts w:ascii="Times New Roman" w:eastAsia="黑体" w:hAnsi="Times New Roman" w:cs="Times New Roman"/>
          <w:sz w:val="28"/>
          <w:szCs w:val="28"/>
          <w:shd w:val="clear" w:color="auto" w:fill="FFFFFF"/>
        </w:rPr>
      </w:pPr>
      <w:r>
        <w:rPr>
          <w:rFonts w:ascii="Times New Roman" w:eastAsia="黑体" w:hAnsi="Times New Roman" w:cs="Times New Roman"/>
          <w:sz w:val="28"/>
          <w:szCs w:val="28"/>
          <w:shd w:val="clear" w:color="auto" w:fill="FFFFFF"/>
        </w:rPr>
        <w:br w:type="page"/>
      </w:r>
    </w:p>
    <w:p w14:paraId="0DC811CE" w14:textId="77777777" w:rsidR="00262961" w:rsidRDefault="00544D6C">
      <w:pPr>
        <w:jc w:val="left"/>
        <w:rPr>
          <w:rFonts w:ascii="Times New Roman" w:eastAsia="黑体" w:hAnsi="Times New Roman" w:cs="Times New Roman"/>
          <w:sz w:val="28"/>
          <w:szCs w:val="28"/>
          <w:shd w:val="clear" w:color="auto" w:fill="FFFFFF"/>
        </w:rPr>
      </w:pPr>
      <w:r>
        <w:rPr>
          <w:rFonts w:ascii="Times New Roman" w:eastAsia="黑体" w:hAnsi="Times New Roman" w:cs="Times New Roman"/>
          <w:sz w:val="28"/>
          <w:szCs w:val="28"/>
          <w:shd w:val="clear" w:color="auto" w:fill="FFFFFF"/>
        </w:rPr>
        <w:t>附件</w:t>
      </w:r>
      <w:r>
        <w:rPr>
          <w:rFonts w:ascii="Times New Roman" w:eastAsia="黑体" w:hAnsi="Times New Roman" w:cs="Times New Roman"/>
          <w:sz w:val="28"/>
          <w:szCs w:val="28"/>
          <w:shd w:val="clear" w:color="auto" w:fill="FFFFFF"/>
        </w:rPr>
        <w:t>2</w:t>
      </w:r>
    </w:p>
    <w:p w14:paraId="4F5FB20C" w14:textId="77777777" w:rsidR="00262961" w:rsidRDefault="00544D6C">
      <w:pPr>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四川省政府网站与政务新媒体监管工作年度考核指标</w:t>
      </w:r>
    </w:p>
    <w:p w14:paraId="253E68A1" w14:textId="77777777" w:rsidR="00262961" w:rsidRDefault="00544D6C">
      <w:pPr>
        <w:pStyle w:val="a5"/>
        <w:spacing w:line="600" w:lineRule="exact"/>
        <w:rPr>
          <w:rFonts w:ascii="Times New Roman" w:eastAsia="楷体_GB2312" w:hAnsi="Times New Roman" w:cs="Times New Roman"/>
          <w:sz w:val="28"/>
          <w:szCs w:val="28"/>
        </w:rPr>
      </w:pPr>
      <w:r>
        <w:rPr>
          <w:rFonts w:ascii="Times New Roman" w:eastAsia="楷体_GB2312" w:hAnsi="Times New Roman" w:cs="Times New Roman"/>
          <w:sz w:val="28"/>
          <w:szCs w:val="28"/>
        </w:rPr>
        <w:t>（</w:t>
      </w:r>
      <w:r>
        <w:rPr>
          <w:rFonts w:ascii="Times New Roman" w:eastAsia="楷体_GB2312" w:hAnsi="Times New Roman" w:cs="Times New Roman"/>
          <w:sz w:val="28"/>
          <w:szCs w:val="28"/>
        </w:rPr>
        <w:t>2021</w:t>
      </w:r>
      <w:r>
        <w:rPr>
          <w:rFonts w:ascii="Times New Roman" w:eastAsia="楷体_GB2312" w:hAnsi="Times New Roman" w:cs="Times New Roman"/>
          <w:sz w:val="28"/>
          <w:szCs w:val="28"/>
        </w:rPr>
        <w:t>年</w:t>
      </w:r>
      <w:r>
        <w:rPr>
          <w:rFonts w:ascii="Times New Roman" w:eastAsia="楷体_GB2312" w:hAnsi="Times New Roman" w:cs="Times New Roman"/>
          <w:sz w:val="28"/>
          <w:szCs w:val="28"/>
        </w:rPr>
        <w:t>4</w:t>
      </w:r>
      <w:r>
        <w:rPr>
          <w:rFonts w:ascii="Times New Roman" w:eastAsia="楷体_GB2312" w:hAnsi="Times New Roman" w:cs="Times New Roman"/>
          <w:sz w:val="28"/>
          <w:szCs w:val="28"/>
        </w:rPr>
        <w:t>月修订）</w:t>
      </w:r>
    </w:p>
    <w:p w14:paraId="66409C09" w14:textId="77777777" w:rsidR="00262961" w:rsidRDefault="00544D6C">
      <w:pPr>
        <w:pStyle w:val="a4"/>
        <w:widowControl/>
        <w:spacing w:beforeAutospacing="0" w:afterAutospacing="0" w:line="400" w:lineRule="exact"/>
        <w:ind w:firstLineChars="200" w:firstLine="413"/>
        <w:jc w:val="both"/>
        <w:rPr>
          <w:rFonts w:ascii="Times New Roman" w:eastAsiaTheme="majorEastAsia" w:hAnsi="Times New Roman"/>
          <w:b/>
          <w:sz w:val="21"/>
          <w:szCs w:val="21"/>
        </w:rPr>
      </w:pPr>
      <w:r>
        <w:rPr>
          <w:rFonts w:ascii="Times New Roman" w:eastAsiaTheme="majorEastAsia" w:hAnsi="Times New Roman"/>
          <w:b/>
          <w:sz w:val="21"/>
          <w:szCs w:val="21"/>
        </w:rPr>
        <w:t>指标说明：</w:t>
      </w:r>
    </w:p>
    <w:p w14:paraId="57AF0446" w14:textId="77777777" w:rsidR="00262961" w:rsidRDefault="00544D6C">
      <w:pPr>
        <w:pStyle w:val="a4"/>
        <w:widowControl/>
        <w:spacing w:beforeAutospacing="0" w:afterAutospacing="0" w:line="400" w:lineRule="exact"/>
        <w:ind w:firstLineChars="200" w:firstLine="412"/>
        <w:jc w:val="both"/>
        <w:rPr>
          <w:rFonts w:ascii="Times New Roman" w:eastAsiaTheme="majorEastAsia" w:hAnsi="Times New Roman"/>
          <w:bCs/>
          <w:sz w:val="21"/>
          <w:szCs w:val="21"/>
        </w:rPr>
      </w:pPr>
      <w:r>
        <w:rPr>
          <w:rFonts w:ascii="Times New Roman" w:eastAsiaTheme="majorEastAsia" w:hAnsi="Times New Roman"/>
          <w:bCs/>
          <w:sz w:val="21"/>
          <w:szCs w:val="21"/>
        </w:rPr>
        <w:t>本指标分为三部分，单项否决指标、扣分指标和加分指标。扣分指标分值为</w:t>
      </w:r>
      <w:r>
        <w:rPr>
          <w:rFonts w:ascii="Times New Roman" w:eastAsiaTheme="majorEastAsia" w:hAnsi="Times New Roman"/>
          <w:bCs/>
          <w:sz w:val="21"/>
          <w:szCs w:val="21"/>
        </w:rPr>
        <w:t>130</w:t>
      </w:r>
      <w:r>
        <w:rPr>
          <w:rFonts w:ascii="Times New Roman" w:eastAsiaTheme="majorEastAsia" w:hAnsi="Times New Roman"/>
          <w:bCs/>
          <w:sz w:val="21"/>
          <w:szCs w:val="21"/>
        </w:rPr>
        <w:t>分，加分指标分值为</w:t>
      </w:r>
      <w:r>
        <w:rPr>
          <w:rFonts w:ascii="Times New Roman" w:eastAsiaTheme="majorEastAsia" w:hAnsi="Times New Roman"/>
          <w:bCs/>
          <w:sz w:val="21"/>
          <w:szCs w:val="21"/>
        </w:rPr>
        <w:t>20</w:t>
      </w:r>
      <w:r>
        <w:rPr>
          <w:rFonts w:ascii="Times New Roman" w:eastAsiaTheme="majorEastAsia" w:hAnsi="Times New Roman"/>
          <w:bCs/>
          <w:sz w:val="21"/>
          <w:szCs w:val="21"/>
        </w:rPr>
        <w:t>分。</w:t>
      </w:r>
    </w:p>
    <w:p w14:paraId="7043C6B2" w14:textId="77777777" w:rsidR="00262961" w:rsidRDefault="00544D6C">
      <w:pPr>
        <w:pStyle w:val="a4"/>
        <w:widowControl/>
        <w:spacing w:beforeAutospacing="0" w:afterAutospacing="0" w:line="400" w:lineRule="exact"/>
        <w:ind w:firstLineChars="200" w:firstLine="412"/>
        <w:jc w:val="both"/>
        <w:rPr>
          <w:rFonts w:ascii="Times New Roman" w:eastAsiaTheme="majorEastAsia" w:hAnsi="Times New Roman"/>
          <w:bCs/>
          <w:sz w:val="21"/>
          <w:szCs w:val="21"/>
        </w:rPr>
      </w:pPr>
      <w:r>
        <w:rPr>
          <w:rFonts w:ascii="Times New Roman" w:eastAsiaTheme="majorEastAsia" w:hAnsi="Times New Roman"/>
          <w:bCs/>
          <w:sz w:val="21"/>
          <w:szCs w:val="21"/>
        </w:rPr>
        <w:t>本指标考核对象为各市（州）人民政府办公室（厅）。具体评分方式为：如监管工作出现单项否决指标中的任意一种情形，判定为不合格，不再对其他指标进行评分。如不存在单项否决指标所描述的问题，则对扣分指标进行评分，如结果低于</w:t>
      </w:r>
      <w:r>
        <w:rPr>
          <w:rFonts w:ascii="Times New Roman" w:eastAsiaTheme="majorEastAsia" w:hAnsi="Times New Roman"/>
          <w:bCs/>
          <w:sz w:val="21"/>
          <w:szCs w:val="21"/>
        </w:rPr>
        <w:t>78</w:t>
      </w:r>
      <w:r>
        <w:rPr>
          <w:rFonts w:ascii="Times New Roman" w:eastAsiaTheme="majorEastAsia" w:hAnsi="Times New Roman"/>
          <w:bCs/>
          <w:sz w:val="21"/>
          <w:szCs w:val="21"/>
        </w:rPr>
        <w:t>分，判定为不合格；高于</w:t>
      </w:r>
      <w:r>
        <w:rPr>
          <w:rFonts w:ascii="Times New Roman" w:eastAsiaTheme="majorEastAsia" w:hAnsi="Times New Roman"/>
          <w:bCs/>
          <w:sz w:val="21"/>
          <w:szCs w:val="21"/>
        </w:rPr>
        <w:t>104</w:t>
      </w:r>
      <w:r>
        <w:rPr>
          <w:rFonts w:ascii="Times New Roman" w:eastAsiaTheme="majorEastAsia" w:hAnsi="Times New Roman"/>
          <w:bCs/>
          <w:sz w:val="21"/>
          <w:szCs w:val="21"/>
        </w:rPr>
        <w:t>分，则进入加分指标评分环节，最后得分为扣分、加分指标得分之和。其中，采用扣分方式评分的，单项指标扣分之和不超过本项指标总分值。</w:t>
      </w:r>
    </w:p>
    <w:p w14:paraId="732A8FA0" w14:textId="77777777" w:rsidR="00262961" w:rsidRDefault="00262961">
      <w:pPr>
        <w:pStyle w:val="a4"/>
        <w:widowControl/>
        <w:spacing w:beforeAutospacing="0" w:afterAutospacing="0" w:line="400" w:lineRule="exact"/>
        <w:ind w:firstLineChars="200" w:firstLine="412"/>
        <w:jc w:val="both"/>
        <w:rPr>
          <w:rFonts w:ascii="Times New Roman" w:hAnsi="Times New Roman"/>
          <w:bCs/>
          <w:sz w:val="21"/>
          <w:szCs w:val="21"/>
        </w:rPr>
      </w:pPr>
    </w:p>
    <w:tbl>
      <w:tblPr>
        <w:tblpPr w:leftFromText="180" w:rightFromText="180" w:vertAnchor="text" w:horzAnchor="page" w:tblpX="1480" w:tblpY="400"/>
        <w:tblOverlap w:val="never"/>
        <w:tblW w:w="1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2"/>
        <w:gridCol w:w="1276"/>
        <w:gridCol w:w="10438"/>
        <w:gridCol w:w="855"/>
      </w:tblGrid>
      <w:tr w:rsidR="00262961" w14:paraId="046E5036" w14:textId="77777777">
        <w:trPr>
          <w:trHeight w:val="499"/>
          <w:tblHeader/>
        </w:trPr>
        <w:tc>
          <w:tcPr>
            <w:tcW w:w="1232" w:type="dxa"/>
            <w:shd w:val="clear" w:color="auto" w:fill="auto"/>
            <w:tcMar>
              <w:top w:w="15" w:type="dxa"/>
              <w:left w:w="15" w:type="dxa"/>
              <w:right w:w="15" w:type="dxa"/>
            </w:tcMar>
            <w:vAlign w:val="center"/>
          </w:tcPr>
          <w:p w14:paraId="42D4DBCB" w14:textId="77777777" w:rsidR="00262961" w:rsidRDefault="00544D6C">
            <w:pPr>
              <w:widowControl/>
              <w:spacing w:line="400" w:lineRule="exact"/>
              <w:jc w:val="center"/>
              <w:textAlignment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类</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型</w:t>
            </w:r>
          </w:p>
        </w:tc>
        <w:tc>
          <w:tcPr>
            <w:tcW w:w="1276" w:type="dxa"/>
            <w:shd w:val="clear" w:color="auto" w:fill="auto"/>
            <w:tcMar>
              <w:top w:w="15" w:type="dxa"/>
              <w:left w:w="15" w:type="dxa"/>
              <w:right w:w="15" w:type="dxa"/>
            </w:tcMar>
            <w:vAlign w:val="center"/>
          </w:tcPr>
          <w:p w14:paraId="7B00DF85" w14:textId="77777777" w:rsidR="00262961" w:rsidRDefault="00544D6C">
            <w:pPr>
              <w:spacing w:line="400" w:lineRule="exact"/>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指</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标</w:t>
            </w:r>
          </w:p>
        </w:tc>
        <w:tc>
          <w:tcPr>
            <w:tcW w:w="10438" w:type="dxa"/>
            <w:shd w:val="clear" w:color="auto" w:fill="auto"/>
            <w:tcMar>
              <w:top w:w="15" w:type="dxa"/>
              <w:left w:w="15" w:type="dxa"/>
              <w:right w:w="15" w:type="dxa"/>
            </w:tcMar>
            <w:vAlign w:val="center"/>
          </w:tcPr>
          <w:p w14:paraId="6B8BFD48" w14:textId="77777777" w:rsidR="00262961" w:rsidRDefault="00544D6C">
            <w:pPr>
              <w:widowControl/>
              <w:spacing w:line="400" w:lineRule="exact"/>
              <w:jc w:val="center"/>
              <w:textAlignment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评</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则</w:t>
            </w:r>
          </w:p>
        </w:tc>
        <w:tc>
          <w:tcPr>
            <w:tcW w:w="855" w:type="dxa"/>
            <w:shd w:val="clear" w:color="auto" w:fill="auto"/>
            <w:tcMar>
              <w:top w:w="15" w:type="dxa"/>
              <w:left w:w="15" w:type="dxa"/>
              <w:right w:w="15" w:type="dxa"/>
            </w:tcMar>
            <w:vAlign w:val="center"/>
          </w:tcPr>
          <w:p w14:paraId="748098AE" w14:textId="77777777" w:rsidR="00262961" w:rsidRDefault="00544D6C">
            <w:pPr>
              <w:spacing w:line="400" w:lineRule="exact"/>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值</w:t>
            </w:r>
          </w:p>
        </w:tc>
      </w:tr>
      <w:tr w:rsidR="00262961" w14:paraId="43172F85" w14:textId="77777777">
        <w:trPr>
          <w:trHeight w:val="3094"/>
          <w:tblHeader/>
        </w:trPr>
        <w:tc>
          <w:tcPr>
            <w:tcW w:w="1232" w:type="dxa"/>
            <w:shd w:val="clear" w:color="auto" w:fill="auto"/>
            <w:tcMar>
              <w:top w:w="15" w:type="dxa"/>
              <w:left w:w="15" w:type="dxa"/>
              <w:right w:w="15" w:type="dxa"/>
            </w:tcMar>
            <w:vAlign w:val="center"/>
          </w:tcPr>
          <w:p w14:paraId="1707EAFB"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单项否决</w:t>
            </w:r>
          </w:p>
        </w:tc>
        <w:tc>
          <w:tcPr>
            <w:tcW w:w="1276" w:type="dxa"/>
            <w:shd w:val="clear" w:color="auto" w:fill="auto"/>
            <w:tcMar>
              <w:top w:w="15" w:type="dxa"/>
              <w:left w:w="15" w:type="dxa"/>
              <w:right w:w="15" w:type="dxa"/>
            </w:tcMar>
            <w:vAlign w:val="center"/>
          </w:tcPr>
          <w:p w14:paraId="25CE5DFA" w14:textId="77777777" w:rsidR="00262961" w:rsidRDefault="00544D6C">
            <w:pPr>
              <w:spacing w:line="400" w:lineRule="exact"/>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p>
        </w:tc>
        <w:tc>
          <w:tcPr>
            <w:tcW w:w="10438" w:type="dxa"/>
            <w:shd w:val="clear" w:color="auto" w:fill="auto"/>
            <w:tcMar>
              <w:top w:w="15" w:type="dxa"/>
              <w:left w:w="15" w:type="dxa"/>
              <w:right w:w="15" w:type="dxa"/>
            </w:tcMar>
            <w:vAlign w:val="center"/>
          </w:tcPr>
          <w:p w14:paraId="78F7FB89"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1.</w:t>
            </w:r>
            <w:r>
              <w:rPr>
                <w:rFonts w:ascii="Times New Roman" w:eastAsiaTheme="minorEastAsia" w:hAnsi="Times New Roman" w:cs="Times New Roman"/>
                <w:kern w:val="0"/>
                <w:sz w:val="21"/>
                <w:szCs w:val="21"/>
                <w:lang w:bidi="ar"/>
              </w:rPr>
              <w:t>在国务院办公厅、省政府办公厅开展的抽查中本地区多个政府网站或政务新媒体因出现严重表述错误被判定为不合格。</w:t>
            </w:r>
            <w:r>
              <w:rPr>
                <w:rFonts w:ascii="Times New Roman" w:eastAsiaTheme="minorEastAsia" w:hAnsi="Times New Roman" w:cs="Times New Roman"/>
                <w:kern w:val="0"/>
                <w:sz w:val="21"/>
                <w:szCs w:val="21"/>
                <w:lang w:bidi="ar"/>
              </w:rPr>
              <w:br/>
              <w:t>2.</w:t>
            </w:r>
            <w:r>
              <w:rPr>
                <w:rFonts w:ascii="Times New Roman" w:eastAsiaTheme="minorEastAsia" w:hAnsi="Times New Roman" w:cs="Times New Roman"/>
                <w:kern w:val="0"/>
                <w:sz w:val="21"/>
                <w:szCs w:val="21"/>
                <w:lang w:bidi="ar"/>
              </w:rPr>
              <w:t>在国务院办公厅、省政府办公厅开展的抽查中因其他原因本地区政府网站被判定为不合格超过（含）</w:t>
            </w:r>
            <w:r>
              <w:rPr>
                <w:rFonts w:ascii="Times New Roman" w:eastAsiaTheme="minorEastAsia" w:hAnsi="Times New Roman" w:cs="Times New Roman"/>
                <w:kern w:val="0"/>
                <w:sz w:val="21"/>
                <w:szCs w:val="21"/>
                <w:lang w:bidi="ar"/>
              </w:rPr>
              <w:t>10</w:t>
            </w:r>
            <w:r>
              <w:rPr>
                <w:rFonts w:ascii="Times New Roman" w:eastAsiaTheme="minorEastAsia" w:hAnsi="Times New Roman" w:cs="Times New Roman"/>
                <w:kern w:val="0"/>
                <w:sz w:val="21"/>
                <w:szCs w:val="21"/>
                <w:lang w:bidi="ar"/>
              </w:rPr>
              <w:t>个，或政务新媒体被判定为不合格超过（含）</w:t>
            </w:r>
            <w:r>
              <w:rPr>
                <w:rFonts w:ascii="Times New Roman" w:eastAsiaTheme="minorEastAsia" w:hAnsi="Times New Roman" w:cs="Times New Roman"/>
                <w:kern w:val="0"/>
                <w:sz w:val="21"/>
                <w:szCs w:val="21"/>
                <w:lang w:bidi="ar"/>
              </w:rPr>
              <w:t>20</w:t>
            </w:r>
            <w:r>
              <w:rPr>
                <w:rFonts w:ascii="Times New Roman" w:eastAsiaTheme="minorEastAsia" w:hAnsi="Times New Roman" w:cs="Times New Roman"/>
                <w:kern w:val="0"/>
                <w:sz w:val="21"/>
                <w:szCs w:val="21"/>
                <w:lang w:bidi="ar"/>
              </w:rPr>
              <w:t>个。</w:t>
            </w:r>
            <w:r>
              <w:rPr>
                <w:rFonts w:ascii="Times New Roman" w:eastAsiaTheme="minorEastAsia" w:hAnsi="Times New Roman" w:cs="Times New Roman"/>
                <w:kern w:val="0"/>
                <w:sz w:val="21"/>
                <w:szCs w:val="21"/>
                <w:lang w:bidi="ar"/>
              </w:rPr>
              <w:br/>
              <w:t>3.</w:t>
            </w:r>
            <w:r>
              <w:rPr>
                <w:rFonts w:ascii="Times New Roman" w:eastAsiaTheme="minorEastAsia" w:hAnsi="Times New Roman" w:cs="Times New Roman"/>
                <w:kern w:val="0"/>
                <w:sz w:val="21"/>
                <w:szCs w:val="21"/>
                <w:lang w:bidi="ar"/>
              </w:rPr>
              <w:t>未按季度组织开展本地区政府网站和政务新媒体抽查工作。</w:t>
            </w:r>
            <w:r>
              <w:rPr>
                <w:rFonts w:ascii="Times New Roman" w:eastAsiaTheme="minorEastAsia" w:hAnsi="Times New Roman" w:cs="Times New Roman"/>
                <w:kern w:val="0"/>
                <w:sz w:val="21"/>
                <w:szCs w:val="21"/>
                <w:lang w:bidi="ar"/>
              </w:rPr>
              <w:br/>
              <w:t>4.</w:t>
            </w:r>
            <w:r>
              <w:rPr>
                <w:rFonts w:ascii="Times New Roman" w:eastAsiaTheme="minorEastAsia" w:hAnsi="Times New Roman" w:cs="Times New Roman"/>
                <w:kern w:val="0"/>
                <w:sz w:val="21"/>
                <w:szCs w:val="21"/>
                <w:lang w:bidi="ar"/>
              </w:rPr>
              <w:t>在政府网站、政务新媒体管理工作中存在弄虚作假行为。</w:t>
            </w:r>
            <w:r>
              <w:rPr>
                <w:rFonts w:ascii="Times New Roman" w:eastAsiaTheme="minorEastAsia" w:hAnsi="Times New Roman" w:cs="Times New Roman"/>
                <w:kern w:val="0"/>
                <w:sz w:val="21"/>
                <w:szCs w:val="21"/>
                <w:lang w:bidi="ar"/>
              </w:rPr>
              <w:br/>
            </w:r>
            <w:r>
              <w:rPr>
                <w:rFonts w:ascii="Times New Roman" w:eastAsiaTheme="minorEastAsia" w:hAnsi="Times New Roman" w:cs="Times New Roman"/>
                <w:kern w:val="0"/>
                <w:sz w:val="21"/>
                <w:szCs w:val="21"/>
                <w:lang w:bidi="ar"/>
              </w:rPr>
              <w:t>上述情况出现任意一种，即单项否决。</w:t>
            </w:r>
          </w:p>
        </w:tc>
        <w:tc>
          <w:tcPr>
            <w:tcW w:w="855" w:type="dxa"/>
            <w:shd w:val="clear" w:color="auto" w:fill="auto"/>
            <w:tcMar>
              <w:top w:w="15" w:type="dxa"/>
              <w:left w:w="15" w:type="dxa"/>
              <w:right w:w="15" w:type="dxa"/>
            </w:tcMar>
            <w:vAlign w:val="center"/>
          </w:tcPr>
          <w:p w14:paraId="5C79AE0E" w14:textId="77777777" w:rsidR="00262961" w:rsidRDefault="00544D6C">
            <w:pPr>
              <w:spacing w:line="400" w:lineRule="exact"/>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p>
        </w:tc>
      </w:tr>
      <w:tr w:rsidR="00262961" w14:paraId="4B5E4E12" w14:textId="77777777">
        <w:trPr>
          <w:trHeight w:val="91"/>
          <w:tblHeader/>
        </w:trPr>
        <w:tc>
          <w:tcPr>
            <w:tcW w:w="1232" w:type="dxa"/>
            <w:shd w:val="clear" w:color="auto" w:fill="auto"/>
            <w:tcMar>
              <w:top w:w="15" w:type="dxa"/>
              <w:left w:w="15" w:type="dxa"/>
              <w:right w:w="15" w:type="dxa"/>
            </w:tcMar>
            <w:vAlign w:val="center"/>
          </w:tcPr>
          <w:p w14:paraId="6B86D263" w14:textId="77777777" w:rsidR="00262961" w:rsidRDefault="00544D6C">
            <w:pPr>
              <w:widowControl/>
              <w:spacing w:line="400" w:lineRule="exact"/>
              <w:jc w:val="center"/>
              <w:textAlignment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类</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型</w:t>
            </w:r>
          </w:p>
        </w:tc>
        <w:tc>
          <w:tcPr>
            <w:tcW w:w="1276" w:type="dxa"/>
            <w:shd w:val="clear" w:color="auto" w:fill="auto"/>
            <w:tcMar>
              <w:top w:w="15" w:type="dxa"/>
              <w:left w:w="15" w:type="dxa"/>
              <w:right w:w="15" w:type="dxa"/>
            </w:tcMar>
            <w:vAlign w:val="center"/>
          </w:tcPr>
          <w:p w14:paraId="2E420E56" w14:textId="77777777" w:rsidR="00262961" w:rsidRDefault="00544D6C">
            <w:pPr>
              <w:spacing w:line="400" w:lineRule="exact"/>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指</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标</w:t>
            </w:r>
          </w:p>
        </w:tc>
        <w:tc>
          <w:tcPr>
            <w:tcW w:w="10438" w:type="dxa"/>
            <w:shd w:val="clear" w:color="auto" w:fill="auto"/>
            <w:tcMar>
              <w:top w:w="15" w:type="dxa"/>
              <w:left w:w="15" w:type="dxa"/>
              <w:right w:w="15" w:type="dxa"/>
            </w:tcMar>
            <w:vAlign w:val="center"/>
          </w:tcPr>
          <w:p w14:paraId="372CC226" w14:textId="77777777" w:rsidR="00262961" w:rsidRDefault="00544D6C">
            <w:pPr>
              <w:widowControl/>
              <w:spacing w:line="400" w:lineRule="exact"/>
              <w:jc w:val="center"/>
              <w:textAlignment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评</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则</w:t>
            </w:r>
          </w:p>
        </w:tc>
        <w:tc>
          <w:tcPr>
            <w:tcW w:w="855" w:type="dxa"/>
            <w:shd w:val="clear" w:color="auto" w:fill="auto"/>
            <w:tcMar>
              <w:top w:w="15" w:type="dxa"/>
              <w:left w:w="15" w:type="dxa"/>
              <w:right w:w="15" w:type="dxa"/>
            </w:tcMar>
            <w:vAlign w:val="center"/>
          </w:tcPr>
          <w:p w14:paraId="4B20FB87" w14:textId="77777777" w:rsidR="00262961" w:rsidRDefault="00544D6C">
            <w:pPr>
              <w:spacing w:line="400" w:lineRule="exact"/>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值</w:t>
            </w:r>
          </w:p>
        </w:tc>
      </w:tr>
      <w:tr w:rsidR="00262961" w14:paraId="61EBAE86" w14:textId="77777777">
        <w:trPr>
          <w:trHeight w:val="488"/>
          <w:tblHeader/>
        </w:trPr>
        <w:tc>
          <w:tcPr>
            <w:tcW w:w="1232" w:type="dxa"/>
            <w:vMerge w:val="restart"/>
            <w:shd w:val="clear" w:color="auto" w:fill="auto"/>
            <w:tcMar>
              <w:top w:w="15" w:type="dxa"/>
              <w:left w:w="15" w:type="dxa"/>
              <w:right w:w="15" w:type="dxa"/>
            </w:tcMar>
            <w:vAlign w:val="center"/>
          </w:tcPr>
          <w:p w14:paraId="7BE5F52F"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扣分指标</w:t>
            </w:r>
            <w:r>
              <w:rPr>
                <w:rFonts w:ascii="Times New Roman" w:eastAsiaTheme="minorEastAsia" w:hAnsi="Times New Roman" w:cs="Times New Roman"/>
                <w:kern w:val="0"/>
                <w:sz w:val="21"/>
                <w:szCs w:val="21"/>
                <w:lang w:bidi="ar"/>
              </w:rPr>
              <w:br/>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130</w:t>
            </w:r>
            <w:r>
              <w:rPr>
                <w:rFonts w:ascii="Times New Roman" w:eastAsiaTheme="minorEastAsia" w:hAnsi="Times New Roman" w:cs="Times New Roman"/>
                <w:kern w:val="0"/>
                <w:sz w:val="21"/>
                <w:szCs w:val="21"/>
                <w:lang w:bidi="ar"/>
              </w:rPr>
              <w:t>分）</w:t>
            </w:r>
          </w:p>
          <w:p w14:paraId="3FFBF473"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shd w:val="clear" w:color="auto" w:fill="auto"/>
            <w:tcMar>
              <w:top w:w="15" w:type="dxa"/>
              <w:left w:w="15" w:type="dxa"/>
              <w:right w:w="15" w:type="dxa"/>
            </w:tcMar>
            <w:vAlign w:val="center"/>
          </w:tcPr>
          <w:p w14:paraId="3FDDBAAA"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通报整改</w:t>
            </w:r>
          </w:p>
        </w:tc>
        <w:tc>
          <w:tcPr>
            <w:tcW w:w="10438" w:type="dxa"/>
            <w:shd w:val="clear" w:color="auto" w:fill="auto"/>
            <w:tcMar>
              <w:top w:w="15" w:type="dxa"/>
              <w:left w:w="15" w:type="dxa"/>
              <w:right w:w="15" w:type="dxa"/>
            </w:tcMar>
            <w:vAlign w:val="center"/>
          </w:tcPr>
          <w:p w14:paraId="384EF243"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通报公开之日起</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周内对问题仍未整改，或整改不到位的，扣</w:t>
            </w:r>
            <w:r>
              <w:rPr>
                <w:rFonts w:ascii="Times New Roman" w:eastAsiaTheme="minorEastAsia" w:hAnsi="Times New Roman" w:cs="Times New Roman"/>
                <w:kern w:val="0"/>
                <w:sz w:val="21"/>
                <w:szCs w:val="21"/>
                <w:lang w:bidi="ar"/>
              </w:rPr>
              <w:t>10</w:t>
            </w:r>
            <w:r>
              <w:rPr>
                <w:rFonts w:ascii="Times New Roman" w:eastAsiaTheme="minorEastAsia" w:hAnsi="Times New Roman" w:cs="Times New Roman"/>
                <w:kern w:val="0"/>
                <w:sz w:val="21"/>
                <w:szCs w:val="21"/>
                <w:lang w:bidi="ar"/>
              </w:rPr>
              <w:t>分；未按要求提交整改情况报告的，每次扣</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47B0BA66" w14:textId="77777777" w:rsidR="00262961" w:rsidRDefault="00544D6C">
            <w:pPr>
              <w:widowControl/>
              <w:spacing w:line="400" w:lineRule="exact"/>
              <w:jc w:val="center"/>
              <w:textAlignment w:val="center"/>
              <w:rPr>
                <w:rFonts w:ascii="Times New Roman" w:eastAsiaTheme="minorEastAsia" w:hAnsi="Times New Roman" w:cs="Times New Roman"/>
                <w:b/>
                <w:bCs/>
                <w:sz w:val="21"/>
                <w:szCs w:val="21"/>
                <w:u w:val="single"/>
              </w:rPr>
            </w:pPr>
            <w:r>
              <w:rPr>
                <w:rFonts w:ascii="Times New Roman" w:eastAsiaTheme="minorEastAsia" w:hAnsi="Times New Roman" w:cs="Times New Roman"/>
                <w:kern w:val="0"/>
                <w:sz w:val="21"/>
                <w:szCs w:val="21"/>
                <w:lang w:bidi="ar"/>
              </w:rPr>
              <w:t>10</w:t>
            </w:r>
          </w:p>
        </w:tc>
      </w:tr>
      <w:tr w:rsidR="00262961" w14:paraId="2C1C61F6" w14:textId="77777777">
        <w:trPr>
          <w:trHeight w:val="561"/>
          <w:tblHeader/>
        </w:trPr>
        <w:tc>
          <w:tcPr>
            <w:tcW w:w="1232" w:type="dxa"/>
            <w:vMerge/>
            <w:shd w:val="clear" w:color="auto" w:fill="auto"/>
            <w:tcMar>
              <w:top w:w="15" w:type="dxa"/>
              <w:left w:w="15" w:type="dxa"/>
              <w:right w:w="15" w:type="dxa"/>
            </w:tcMar>
            <w:vAlign w:val="center"/>
          </w:tcPr>
          <w:p w14:paraId="299331DC"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shd w:val="clear" w:color="auto" w:fill="auto"/>
            <w:tcMar>
              <w:top w:w="15" w:type="dxa"/>
              <w:left w:w="15" w:type="dxa"/>
              <w:right w:w="15" w:type="dxa"/>
            </w:tcMar>
            <w:vAlign w:val="center"/>
          </w:tcPr>
          <w:p w14:paraId="0EEC7CF9"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抽查检查</w:t>
            </w:r>
          </w:p>
        </w:tc>
        <w:tc>
          <w:tcPr>
            <w:tcW w:w="10438" w:type="dxa"/>
            <w:shd w:val="clear" w:color="auto" w:fill="auto"/>
            <w:tcMar>
              <w:top w:w="15" w:type="dxa"/>
              <w:left w:w="15" w:type="dxa"/>
              <w:right w:w="15" w:type="dxa"/>
            </w:tcMar>
            <w:vAlign w:val="center"/>
          </w:tcPr>
          <w:p w14:paraId="21830AD7"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1.</w:t>
            </w:r>
            <w:r>
              <w:rPr>
                <w:rFonts w:ascii="Times New Roman" w:eastAsiaTheme="minorEastAsia" w:hAnsi="Times New Roman" w:cs="Times New Roman"/>
                <w:kern w:val="0"/>
                <w:sz w:val="21"/>
                <w:szCs w:val="21"/>
                <w:lang w:bidi="ar"/>
              </w:rPr>
              <w:t>本地区按季度组织开展的网站、政务新媒体抽查未公开结果的，扣</w:t>
            </w:r>
            <w:r>
              <w:rPr>
                <w:rFonts w:ascii="Times New Roman" w:eastAsiaTheme="minorEastAsia" w:hAnsi="Times New Roman" w:cs="Times New Roman"/>
                <w:kern w:val="0"/>
                <w:sz w:val="21"/>
                <w:szCs w:val="21"/>
                <w:lang w:bidi="ar"/>
              </w:rPr>
              <w:t>15</w:t>
            </w:r>
            <w:r>
              <w:rPr>
                <w:rFonts w:ascii="Times New Roman" w:eastAsiaTheme="minorEastAsia" w:hAnsi="Times New Roman" w:cs="Times New Roman"/>
                <w:kern w:val="0"/>
                <w:sz w:val="21"/>
                <w:szCs w:val="21"/>
                <w:lang w:bidi="ar"/>
              </w:rPr>
              <w:t>分。</w:t>
            </w:r>
            <w:r>
              <w:rPr>
                <w:rFonts w:ascii="Times New Roman" w:eastAsiaTheme="minorEastAsia" w:hAnsi="Times New Roman" w:cs="Times New Roman"/>
                <w:kern w:val="0"/>
                <w:sz w:val="21"/>
                <w:szCs w:val="21"/>
                <w:lang w:bidi="ar"/>
              </w:rPr>
              <w:br/>
              <w:t>2.</w:t>
            </w:r>
            <w:r>
              <w:rPr>
                <w:rFonts w:ascii="Times New Roman" w:eastAsiaTheme="minorEastAsia" w:hAnsi="Times New Roman" w:cs="Times New Roman"/>
                <w:kern w:val="0"/>
                <w:sz w:val="21"/>
                <w:szCs w:val="21"/>
                <w:lang w:bidi="ar"/>
              </w:rPr>
              <w:t>本地区按季度组织开展的网站、政务新媒体抽查比例未达到</w:t>
            </w:r>
            <w:r>
              <w:rPr>
                <w:rFonts w:ascii="Times New Roman" w:eastAsiaTheme="minorEastAsia" w:hAnsi="Times New Roman" w:cs="Times New Roman"/>
                <w:kern w:val="0"/>
                <w:sz w:val="21"/>
                <w:szCs w:val="21"/>
                <w:lang w:bidi="ar"/>
              </w:rPr>
              <w:t>100%</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25%</w:t>
            </w:r>
            <w:r>
              <w:rPr>
                <w:rFonts w:ascii="Times New Roman" w:eastAsiaTheme="minorEastAsia" w:hAnsi="Times New Roman" w:cs="Times New Roman"/>
                <w:kern w:val="0"/>
                <w:sz w:val="21"/>
                <w:szCs w:val="21"/>
                <w:lang w:bidi="ar"/>
              </w:rPr>
              <w:t>的，每次扣</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3B439E4A"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15</w:t>
            </w:r>
          </w:p>
        </w:tc>
      </w:tr>
      <w:tr w:rsidR="00262961" w14:paraId="59F14E50" w14:textId="77777777">
        <w:trPr>
          <w:trHeight w:val="475"/>
          <w:tblHeader/>
        </w:trPr>
        <w:tc>
          <w:tcPr>
            <w:tcW w:w="1232" w:type="dxa"/>
            <w:vMerge/>
            <w:shd w:val="clear" w:color="auto" w:fill="auto"/>
            <w:tcMar>
              <w:top w:w="15" w:type="dxa"/>
              <w:left w:w="15" w:type="dxa"/>
              <w:right w:w="15" w:type="dxa"/>
            </w:tcMar>
            <w:vAlign w:val="center"/>
          </w:tcPr>
          <w:p w14:paraId="57E6F57B"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shd w:val="clear" w:color="auto" w:fill="auto"/>
            <w:tcMar>
              <w:top w:w="15" w:type="dxa"/>
              <w:left w:w="15" w:type="dxa"/>
              <w:right w:w="15" w:type="dxa"/>
            </w:tcMar>
            <w:vAlign w:val="center"/>
          </w:tcPr>
          <w:p w14:paraId="526444BA"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考核评价</w:t>
            </w:r>
          </w:p>
        </w:tc>
        <w:tc>
          <w:tcPr>
            <w:tcW w:w="10438" w:type="dxa"/>
            <w:shd w:val="clear" w:color="auto" w:fill="auto"/>
            <w:tcMar>
              <w:top w:w="15" w:type="dxa"/>
              <w:left w:w="15" w:type="dxa"/>
              <w:right w:w="15" w:type="dxa"/>
            </w:tcMar>
            <w:vAlign w:val="center"/>
          </w:tcPr>
          <w:p w14:paraId="6BAD73A0"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未将政府网站、政务新媒体工作纳入政府年度绩效考核的，扣</w:t>
            </w:r>
            <w:r>
              <w:rPr>
                <w:rFonts w:ascii="Times New Roman" w:eastAsiaTheme="minorEastAsia" w:hAnsi="Times New Roman" w:cs="Times New Roman"/>
                <w:kern w:val="0"/>
                <w:sz w:val="21"/>
                <w:szCs w:val="21"/>
                <w:lang w:bidi="ar"/>
              </w:rPr>
              <w:t>10</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7839BC14"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10</w:t>
            </w:r>
          </w:p>
        </w:tc>
      </w:tr>
      <w:tr w:rsidR="00262961" w14:paraId="5E89B8E9" w14:textId="77777777">
        <w:trPr>
          <w:trHeight w:val="476"/>
          <w:tblHeader/>
        </w:trPr>
        <w:tc>
          <w:tcPr>
            <w:tcW w:w="1232" w:type="dxa"/>
            <w:vMerge/>
            <w:shd w:val="clear" w:color="auto" w:fill="auto"/>
            <w:tcMar>
              <w:top w:w="15" w:type="dxa"/>
              <w:left w:w="15" w:type="dxa"/>
              <w:right w:w="15" w:type="dxa"/>
            </w:tcMar>
            <w:vAlign w:val="center"/>
          </w:tcPr>
          <w:p w14:paraId="1956476E"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shd w:val="clear" w:color="auto" w:fill="auto"/>
            <w:tcMar>
              <w:top w:w="15" w:type="dxa"/>
              <w:left w:w="15" w:type="dxa"/>
              <w:right w:w="15" w:type="dxa"/>
            </w:tcMar>
            <w:vAlign w:val="center"/>
          </w:tcPr>
          <w:p w14:paraId="1DFEFDD0"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全面监管</w:t>
            </w:r>
          </w:p>
        </w:tc>
        <w:tc>
          <w:tcPr>
            <w:tcW w:w="10438" w:type="dxa"/>
            <w:shd w:val="clear" w:color="auto" w:fill="auto"/>
            <w:tcMar>
              <w:top w:w="15" w:type="dxa"/>
              <w:left w:w="15" w:type="dxa"/>
              <w:right w:w="15" w:type="dxa"/>
            </w:tcMar>
            <w:vAlign w:val="center"/>
          </w:tcPr>
          <w:p w14:paraId="5A5BC68A"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kern w:val="0"/>
                <w:sz w:val="21"/>
                <w:szCs w:val="21"/>
                <w:lang w:bidi="ar"/>
              </w:rPr>
              <w:t>政府</w:t>
            </w:r>
            <w:r>
              <w:rPr>
                <w:rFonts w:ascii="Times New Roman" w:eastAsiaTheme="minorEastAsia" w:hAnsi="Times New Roman" w:cs="Times New Roman"/>
                <w:kern w:val="0"/>
                <w:sz w:val="21"/>
                <w:szCs w:val="21"/>
                <w:lang w:bidi="ar"/>
              </w:rPr>
              <w:t>网站、政务新媒体未纳入监管范围的，每发现一个，扣</w:t>
            </w:r>
            <w:r>
              <w:rPr>
                <w:rFonts w:ascii="Times New Roman" w:eastAsiaTheme="minorEastAsia" w:hAnsi="Times New Roman" w:cs="Times New Roman"/>
                <w:kern w:val="0"/>
                <w:sz w:val="21"/>
                <w:szCs w:val="21"/>
                <w:lang w:bidi="ar"/>
              </w:rPr>
              <w:t>1</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0DDC7BE5"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5</w:t>
            </w:r>
          </w:p>
        </w:tc>
      </w:tr>
      <w:tr w:rsidR="00262961" w14:paraId="57F929C3" w14:textId="77777777">
        <w:trPr>
          <w:trHeight w:val="488"/>
          <w:tblHeader/>
        </w:trPr>
        <w:tc>
          <w:tcPr>
            <w:tcW w:w="1232" w:type="dxa"/>
            <w:vMerge/>
            <w:shd w:val="clear" w:color="auto" w:fill="auto"/>
            <w:tcMar>
              <w:top w:w="15" w:type="dxa"/>
              <w:left w:w="15" w:type="dxa"/>
              <w:right w:w="15" w:type="dxa"/>
            </w:tcMar>
            <w:vAlign w:val="center"/>
          </w:tcPr>
          <w:p w14:paraId="6487AFBD"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vMerge w:val="restart"/>
            <w:shd w:val="clear" w:color="auto" w:fill="auto"/>
            <w:tcMar>
              <w:top w:w="15" w:type="dxa"/>
              <w:left w:w="15" w:type="dxa"/>
              <w:right w:w="15" w:type="dxa"/>
            </w:tcMar>
            <w:vAlign w:val="center"/>
          </w:tcPr>
          <w:p w14:paraId="446DD17B"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网民监督</w:t>
            </w:r>
          </w:p>
        </w:tc>
        <w:tc>
          <w:tcPr>
            <w:tcW w:w="10438" w:type="dxa"/>
            <w:shd w:val="clear" w:color="auto" w:fill="auto"/>
            <w:tcMar>
              <w:top w:w="15" w:type="dxa"/>
              <w:left w:w="15" w:type="dxa"/>
              <w:right w:w="15" w:type="dxa"/>
            </w:tcMar>
            <w:vAlign w:val="center"/>
          </w:tcPr>
          <w:p w14:paraId="440A4422"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随机抽查本地区</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个政府网站，未全站规范添加</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我为政府网站找错</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入口的，每发现一个，扣</w:t>
            </w:r>
            <w:r>
              <w:rPr>
                <w:rFonts w:ascii="Times New Roman" w:eastAsiaTheme="minorEastAsia" w:hAnsi="Times New Roman" w:cs="Times New Roman"/>
                <w:kern w:val="0"/>
                <w:sz w:val="21"/>
                <w:szCs w:val="21"/>
                <w:lang w:bidi="ar"/>
              </w:rPr>
              <w:t>1</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58E4AE22"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5</w:t>
            </w:r>
          </w:p>
        </w:tc>
      </w:tr>
      <w:tr w:rsidR="00262961" w14:paraId="7B3BA366" w14:textId="77777777">
        <w:trPr>
          <w:trHeight w:val="786"/>
          <w:tblHeader/>
        </w:trPr>
        <w:tc>
          <w:tcPr>
            <w:tcW w:w="1232" w:type="dxa"/>
            <w:vMerge/>
            <w:shd w:val="clear" w:color="auto" w:fill="auto"/>
            <w:tcMar>
              <w:top w:w="15" w:type="dxa"/>
              <w:left w:w="15" w:type="dxa"/>
              <w:right w:w="15" w:type="dxa"/>
            </w:tcMar>
            <w:vAlign w:val="center"/>
          </w:tcPr>
          <w:p w14:paraId="0CC40EC3"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vMerge/>
            <w:shd w:val="clear" w:color="auto" w:fill="auto"/>
            <w:tcMar>
              <w:top w:w="15" w:type="dxa"/>
              <w:left w:w="15" w:type="dxa"/>
              <w:right w:w="15" w:type="dxa"/>
            </w:tcMar>
            <w:vAlign w:val="center"/>
          </w:tcPr>
          <w:p w14:paraId="5876F80D" w14:textId="77777777" w:rsidR="00262961" w:rsidRDefault="00262961">
            <w:pPr>
              <w:spacing w:line="400" w:lineRule="exact"/>
              <w:jc w:val="center"/>
              <w:rPr>
                <w:rFonts w:ascii="Times New Roman" w:eastAsiaTheme="minorEastAsia" w:hAnsi="Times New Roman" w:cs="Times New Roman"/>
                <w:sz w:val="21"/>
                <w:szCs w:val="21"/>
              </w:rPr>
            </w:pPr>
          </w:p>
        </w:tc>
        <w:tc>
          <w:tcPr>
            <w:tcW w:w="10438" w:type="dxa"/>
            <w:shd w:val="clear" w:color="auto" w:fill="auto"/>
            <w:tcMar>
              <w:top w:w="15" w:type="dxa"/>
              <w:left w:w="15" w:type="dxa"/>
              <w:right w:w="15" w:type="dxa"/>
            </w:tcMar>
            <w:vAlign w:val="center"/>
          </w:tcPr>
          <w:p w14:paraId="6716E0D0" w14:textId="77777777" w:rsidR="00262961" w:rsidRDefault="00544D6C">
            <w:pPr>
              <w:widowControl/>
              <w:spacing w:line="400" w:lineRule="exact"/>
              <w:ind w:right="8"/>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对上一年度网民通过</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我为政府网站找错</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平台提交的留言，未办结的，每发现一条，扣</w:t>
            </w:r>
            <w:r>
              <w:rPr>
                <w:rFonts w:ascii="Times New Roman" w:eastAsiaTheme="minorEastAsia" w:hAnsi="Times New Roman" w:cs="Times New Roman"/>
                <w:kern w:val="0"/>
                <w:sz w:val="21"/>
                <w:szCs w:val="21"/>
                <w:lang w:bidi="ar"/>
              </w:rPr>
              <w:t>3</w:t>
            </w:r>
            <w:r>
              <w:rPr>
                <w:rFonts w:ascii="Times New Roman" w:eastAsiaTheme="minorEastAsia" w:hAnsi="Times New Roman" w:cs="Times New Roman"/>
                <w:kern w:val="0"/>
                <w:sz w:val="21"/>
                <w:szCs w:val="21"/>
                <w:lang w:bidi="ar"/>
              </w:rPr>
              <w:t>分；超过一个月办结的，每发现一条，扣</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73BB8073"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10</w:t>
            </w:r>
          </w:p>
        </w:tc>
      </w:tr>
      <w:tr w:rsidR="00262961" w14:paraId="1836BEA3" w14:textId="77777777">
        <w:trPr>
          <w:trHeight w:val="571"/>
          <w:tblHeader/>
        </w:trPr>
        <w:tc>
          <w:tcPr>
            <w:tcW w:w="1232" w:type="dxa"/>
            <w:vMerge/>
            <w:shd w:val="clear" w:color="auto" w:fill="auto"/>
            <w:tcMar>
              <w:top w:w="15" w:type="dxa"/>
              <w:left w:w="15" w:type="dxa"/>
              <w:right w:w="15" w:type="dxa"/>
            </w:tcMar>
            <w:vAlign w:val="center"/>
          </w:tcPr>
          <w:p w14:paraId="39F8885A"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shd w:val="clear" w:color="auto" w:fill="auto"/>
            <w:tcMar>
              <w:top w:w="15" w:type="dxa"/>
              <w:left w:w="15" w:type="dxa"/>
              <w:right w:w="15" w:type="dxa"/>
            </w:tcMar>
            <w:vAlign w:val="center"/>
          </w:tcPr>
          <w:p w14:paraId="0E93A7C2"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集约整合</w:t>
            </w:r>
          </w:p>
        </w:tc>
        <w:tc>
          <w:tcPr>
            <w:tcW w:w="10438" w:type="dxa"/>
            <w:shd w:val="clear" w:color="auto" w:fill="auto"/>
            <w:tcMar>
              <w:top w:w="15" w:type="dxa"/>
              <w:left w:w="15" w:type="dxa"/>
              <w:right w:w="15" w:type="dxa"/>
            </w:tcMar>
            <w:vAlign w:val="center"/>
          </w:tcPr>
          <w:p w14:paraId="519786C1"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网站已报关停却未关停，或关停后内容未迁移至上级网站的，每发现一个，扣</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3D198CAE"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20</w:t>
            </w:r>
          </w:p>
        </w:tc>
      </w:tr>
      <w:tr w:rsidR="00262961" w14:paraId="0803E50D" w14:textId="77777777">
        <w:trPr>
          <w:trHeight w:val="918"/>
          <w:tblHeader/>
        </w:trPr>
        <w:tc>
          <w:tcPr>
            <w:tcW w:w="1232" w:type="dxa"/>
            <w:vMerge/>
            <w:shd w:val="clear" w:color="auto" w:fill="auto"/>
            <w:tcMar>
              <w:top w:w="15" w:type="dxa"/>
              <w:left w:w="15" w:type="dxa"/>
              <w:right w:w="15" w:type="dxa"/>
            </w:tcMar>
            <w:vAlign w:val="center"/>
          </w:tcPr>
          <w:p w14:paraId="073C3B60"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vMerge w:val="restart"/>
            <w:shd w:val="clear" w:color="auto" w:fill="auto"/>
            <w:tcMar>
              <w:top w:w="15" w:type="dxa"/>
              <w:left w:w="15" w:type="dxa"/>
              <w:right w:w="15" w:type="dxa"/>
            </w:tcMar>
            <w:vAlign w:val="center"/>
          </w:tcPr>
          <w:p w14:paraId="2CBE8248"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年度报表</w:t>
            </w:r>
          </w:p>
        </w:tc>
        <w:tc>
          <w:tcPr>
            <w:tcW w:w="10438" w:type="dxa"/>
            <w:shd w:val="clear" w:color="auto" w:fill="auto"/>
            <w:tcMar>
              <w:top w:w="15" w:type="dxa"/>
              <w:left w:w="15" w:type="dxa"/>
              <w:right w:w="15" w:type="dxa"/>
            </w:tcMar>
            <w:vAlign w:val="center"/>
          </w:tcPr>
          <w:p w14:paraId="2398C4AC"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hint="eastAsia"/>
                <w:kern w:val="0"/>
                <w:sz w:val="21"/>
                <w:szCs w:val="21"/>
                <w:lang w:bidi="ar"/>
              </w:rPr>
              <w:t>1.</w:t>
            </w:r>
            <w:r>
              <w:rPr>
                <w:rFonts w:ascii="Times New Roman" w:eastAsiaTheme="minorEastAsia" w:hAnsi="Times New Roman" w:cs="Times New Roman"/>
                <w:kern w:val="0"/>
                <w:sz w:val="21"/>
                <w:szCs w:val="21"/>
                <w:lang w:bidi="ar"/>
              </w:rPr>
              <w:t>本地区政府网站监管年度报表未在政府门户网站首页发布的，扣</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分。</w:t>
            </w:r>
          </w:p>
          <w:p w14:paraId="36BDBD06"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hint="eastAsia"/>
                <w:kern w:val="0"/>
                <w:sz w:val="21"/>
                <w:szCs w:val="21"/>
                <w:lang w:bidi="ar"/>
              </w:rPr>
              <w:t>2.</w:t>
            </w:r>
            <w:r>
              <w:rPr>
                <w:rFonts w:ascii="Times New Roman" w:eastAsiaTheme="minorEastAsia" w:hAnsi="Times New Roman" w:cs="Times New Roman"/>
                <w:kern w:val="0"/>
                <w:sz w:val="21"/>
                <w:szCs w:val="21"/>
                <w:lang w:bidi="ar"/>
              </w:rPr>
              <w:t>网站监管年度报表晚于</w:t>
            </w:r>
            <w:r>
              <w:rPr>
                <w:rFonts w:ascii="Times New Roman" w:eastAsiaTheme="minorEastAsia" w:hAnsi="Times New Roman" w:cs="Times New Roman"/>
                <w:kern w:val="0"/>
                <w:sz w:val="21"/>
                <w:szCs w:val="21"/>
                <w:lang w:bidi="ar"/>
              </w:rPr>
              <w:t>1</w:t>
            </w:r>
            <w:r>
              <w:rPr>
                <w:rFonts w:ascii="Times New Roman" w:eastAsiaTheme="minorEastAsia" w:hAnsi="Times New Roman" w:cs="Times New Roman"/>
                <w:kern w:val="0"/>
                <w:sz w:val="21"/>
                <w:szCs w:val="21"/>
                <w:lang w:bidi="ar"/>
              </w:rPr>
              <w:t>月</w:t>
            </w:r>
            <w:r>
              <w:rPr>
                <w:rFonts w:ascii="Times New Roman" w:eastAsiaTheme="minorEastAsia" w:hAnsi="Times New Roman" w:cs="Times New Roman"/>
                <w:kern w:val="0"/>
                <w:sz w:val="21"/>
                <w:szCs w:val="21"/>
                <w:lang w:bidi="ar"/>
              </w:rPr>
              <w:t>31</w:t>
            </w:r>
            <w:r>
              <w:rPr>
                <w:rFonts w:ascii="Times New Roman" w:eastAsiaTheme="minorEastAsia" w:hAnsi="Times New Roman" w:cs="Times New Roman"/>
                <w:kern w:val="0"/>
                <w:sz w:val="21"/>
                <w:szCs w:val="21"/>
                <w:lang w:bidi="ar"/>
              </w:rPr>
              <w:t>日发布的，扣</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28094E0C"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5</w:t>
            </w:r>
          </w:p>
        </w:tc>
      </w:tr>
      <w:tr w:rsidR="00262961" w14:paraId="04F1F2AE" w14:textId="77777777">
        <w:trPr>
          <w:trHeight w:val="2155"/>
          <w:tblHeader/>
        </w:trPr>
        <w:tc>
          <w:tcPr>
            <w:tcW w:w="1232" w:type="dxa"/>
            <w:vMerge/>
            <w:shd w:val="clear" w:color="auto" w:fill="auto"/>
            <w:tcMar>
              <w:top w:w="15" w:type="dxa"/>
              <w:left w:w="15" w:type="dxa"/>
              <w:right w:w="15" w:type="dxa"/>
            </w:tcMar>
            <w:vAlign w:val="center"/>
          </w:tcPr>
          <w:p w14:paraId="1876CA2A"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vMerge/>
            <w:shd w:val="clear" w:color="auto" w:fill="auto"/>
            <w:tcMar>
              <w:top w:w="15" w:type="dxa"/>
              <w:left w:w="15" w:type="dxa"/>
              <w:right w:w="15" w:type="dxa"/>
            </w:tcMar>
            <w:vAlign w:val="center"/>
          </w:tcPr>
          <w:p w14:paraId="203667B4" w14:textId="77777777" w:rsidR="00262961" w:rsidRDefault="00262961">
            <w:pPr>
              <w:widowControl/>
              <w:spacing w:line="400" w:lineRule="exact"/>
              <w:jc w:val="center"/>
              <w:textAlignment w:val="center"/>
              <w:rPr>
                <w:rFonts w:ascii="Times New Roman" w:eastAsiaTheme="minorEastAsia" w:hAnsi="Times New Roman" w:cs="Times New Roman"/>
                <w:sz w:val="21"/>
                <w:szCs w:val="21"/>
              </w:rPr>
            </w:pPr>
          </w:p>
        </w:tc>
        <w:tc>
          <w:tcPr>
            <w:tcW w:w="10438" w:type="dxa"/>
            <w:shd w:val="clear" w:color="auto" w:fill="auto"/>
            <w:tcMar>
              <w:top w:w="15" w:type="dxa"/>
              <w:left w:w="15" w:type="dxa"/>
              <w:right w:w="15" w:type="dxa"/>
            </w:tcMar>
            <w:vAlign w:val="center"/>
          </w:tcPr>
          <w:p w14:paraId="623531F1"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随机抽查</w:t>
            </w:r>
            <w:r>
              <w:rPr>
                <w:rFonts w:ascii="Times New Roman" w:eastAsiaTheme="minorEastAsia" w:hAnsi="Times New Roman" w:cs="Times New Roman"/>
                <w:kern w:val="0"/>
                <w:sz w:val="21"/>
                <w:szCs w:val="21"/>
                <w:lang w:bidi="ar"/>
              </w:rPr>
              <w:t>该地区</w:t>
            </w:r>
            <w:r>
              <w:rPr>
                <w:rFonts w:ascii="Times New Roman" w:eastAsiaTheme="minorEastAsia" w:hAnsi="Times New Roman" w:cs="Times New Roman"/>
                <w:sz w:val="21"/>
                <w:szCs w:val="21"/>
              </w:rPr>
              <w:t>5</w:t>
            </w:r>
            <w:r>
              <w:rPr>
                <w:rFonts w:ascii="Times New Roman" w:eastAsiaTheme="minorEastAsia" w:hAnsi="Times New Roman" w:cs="Times New Roman"/>
                <w:sz w:val="21"/>
                <w:szCs w:val="21"/>
              </w:rPr>
              <w:t>个政府网站：</w:t>
            </w:r>
          </w:p>
          <w:p w14:paraId="2DC9C451"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r>
              <w:rPr>
                <w:rFonts w:ascii="Times New Roman" w:eastAsiaTheme="minorEastAsia" w:hAnsi="Times New Roman" w:cs="Times New Roman"/>
                <w:sz w:val="21"/>
                <w:szCs w:val="21"/>
              </w:rPr>
              <w:t>网站工作年度报表未在本网站首页发布的，每发现一个，扣</w:t>
            </w:r>
            <w:r>
              <w:rPr>
                <w:rFonts w:ascii="Times New Roman" w:eastAsiaTheme="minorEastAsia" w:hAnsi="Times New Roman" w:cs="Times New Roman"/>
                <w:sz w:val="21"/>
                <w:szCs w:val="21"/>
              </w:rPr>
              <w:t>2</w:t>
            </w:r>
            <w:r>
              <w:rPr>
                <w:rFonts w:ascii="Times New Roman" w:eastAsiaTheme="minorEastAsia" w:hAnsi="Times New Roman" w:cs="Times New Roman"/>
                <w:sz w:val="21"/>
                <w:szCs w:val="21"/>
              </w:rPr>
              <w:t>分；</w:t>
            </w:r>
          </w:p>
          <w:p w14:paraId="307D2221"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网站工作年度报表晚于</w:t>
            </w:r>
            <w:r>
              <w:rPr>
                <w:rFonts w:ascii="Times New Roman" w:eastAsiaTheme="minorEastAsia" w:hAnsi="Times New Roman" w:cs="Times New Roman"/>
                <w:sz w:val="21"/>
                <w:szCs w:val="21"/>
              </w:rPr>
              <w:t>1</w:t>
            </w:r>
            <w:r>
              <w:rPr>
                <w:rFonts w:ascii="Times New Roman" w:eastAsiaTheme="minorEastAsia" w:hAnsi="Times New Roman" w:cs="Times New Roman"/>
                <w:sz w:val="21"/>
                <w:szCs w:val="21"/>
              </w:rPr>
              <w:t>月</w:t>
            </w:r>
            <w:r>
              <w:rPr>
                <w:rFonts w:ascii="Times New Roman" w:eastAsiaTheme="minorEastAsia" w:hAnsi="Times New Roman" w:cs="Times New Roman"/>
                <w:sz w:val="21"/>
                <w:szCs w:val="21"/>
              </w:rPr>
              <w:t>31</w:t>
            </w:r>
            <w:r>
              <w:rPr>
                <w:rFonts w:ascii="Times New Roman" w:eastAsiaTheme="minorEastAsia" w:hAnsi="Times New Roman" w:cs="Times New Roman"/>
                <w:sz w:val="21"/>
                <w:szCs w:val="21"/>
              </w:rPr>
              <w:t>日发布的，每发现一个，扣</w:t>
            </w:r>
            <w:r>
              <w:rPr>
                <w:rFonts w:ascii="Times New Roman" w:eastAsiaTheme="minorEastAsia" w:hAnsi="Times New Roman" w:cs="Times New Roman"/>
                <w:sz w:val="21"/>
                <w:szCs w:val="21"/>
              </w:rPr>
              <w:t>1</w:t>
            </w:r>
            <w:r>
              <w:rPr>
                <w:rFonts w:ascii="Times New Roman" w:eastAsiaTheme="minorEastAsia" w:hAnsi="Times New Roman" w:cs="Times New Roman"/>
                <w:sz w:val="21"/>
                <w:szCs w:val="21"/>
              </w:rPr>
              <w:t>分；</w:t>
            </w:r>
          </w:p>
          <w:p w14:paraId="4B932980"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网站工作年度报表已在本网站首页发布但未在市（州）政府门户网站发布的，每发现一个，扣</w:t>
            </w:r>
            <w:r>
              <w:rPr>
                <w:rFonts w:ascii="Times New Roman" w:eastAsiaTheme="minorEastAsia" w:hAnsi="Times New Roman" w:cs="Times New Roman"/>
                <w:sz w:val="21"/>
                <w:szCs w:val="21"/>
              </w:rPr>
              <w:t>1</w:t>
            </w:r>
            <w:r>
              <w:rPr>
                <w:rFonts w:ascii="Times New Roman" w:eastAsiaTheme="minorEastAsia" w:hAnsi="Times New Roman" w:cs="Times New Roman"/>
                <w:sz w:val="21"/>
                <w:szCs w:val="21"/>
              </w:rPr>
              <w:t>分。</w:t>
            </w:r>
          </w:p>
          <w:p w14:paraId="67ABE159"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（注：不足</w:t>
            </w:r>
            <w:r>
              <w:rPr>
                <w:rFonts w:ascii="Times New Roman" w:eastAsiaTheme="minorEastAsia" w:hAnsi="Times New Roman" w:cs="Times New Roman"/>
                <w:sz w:val="21"/>
                <w:szCs w:val="21"/>
              </w:rPr>
              <w:t>5</w:t>
            </w:r>
            <w:r>
              <w:rPr>
                <w:rFonts w:ascii="Times New Roman" w:eastAsiaTheme="minorEastAsia" w:hAnsi="Times New Roman" w:cs="Times New Roman"/>
                <w:sz w:val="21"/>
                <w:szCs w:val="21"/>
              </w:rPr>
              <w:t>个的则检查全部网站）</w:t>
            </w:r>
          </w:p>
        </w:tc>
        <w:tc>
          <w:tcPr>
            <w:tcW w:w="855" w:type="dxa"/>
            <w:shd w:val="clear" w:color="auto" w:fill="auto"/>
            <w:tcMar>
              <w:top w:w="15" w:type="dxa"/>
              <w:left w:w="15" w:type="dxa"/>
              <w:right w:w="15" w:type="dxa"/>
            </w:tcMar>
            <w:vAlign w:val="center"/>
          </w:tcPr>
          <w:p w14:paraId="47F108F8"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10</w:t>
            </w:r>
          </w:p>
        </w:tc>
      </w:tr>
      <w:tr w:rsidR="00262961" w14:paraId="19FC6AD9" w14:textId="77777777">
        <w:trPr>
          <w:trHeight w:val="465"/>
          <w:tblHeader/>
        </w:trPr>
        <w:tc>
          <w:tcPr>
            <w:tcW w:w="1232" w:type="dxa"/>
            <w:vMerge/>
            <w:shd w:val="clear" w:color="auto" w:fill="auto"/>
            <w:tcMar>
              <w:top w:w="15" w:type="dxa"/>
              <w:left w:w="15" w:type="dxa"/>
              <w:right w:w="15" w:type="dxa"/>
            </w:tcMar>
            <w:vAlign w:val="center"/>
          </w:tcPr>
          <w:p w14:paraId="50F7B5DB"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shd w:val="clear" w:color="auto" w:fill="auto"/>
            <w:tcMar>
              <w:top w:w="15" w:type="dxa"/>
              <w:left w:w="15" w:type="dxa"/>
              <w:right w:w="15" w:type="dxa"/>
            </w:tcMar>
            <w:vAlign w:val="center"/>
          </w:tcPr>
          <w:p w14:paraId="4A0878B0"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网站域名</w:t>
            </w:r>
          </w:p>
        </w:tc>
        <w:tc>
          <w:tcPr>
            <w:tcW w:w="10438" w:type="dxa"/>
            <w:shd w:val="clear" w:color="auto" w:fill="auto"/>
            <w:tcMar>
              <w:top w:w="15" w:type="dxa"/>
              <w:left w:w="15" w:type="dxa"/>
              <w:right w:w="15" w:type="dxa"/>
            </w:tcMar>
            <w:vAlign w:val="center"/>
          </w:tcPr>
          <w:p w14:paraId="420AC184" w14:textId="77777777" w:rsidR="00262961" w:rsidRDefault="00544D6C">
            <w:pPr>
              <w:widowControl/>
              <w:spacing w:line="400" w:lineRule="exact"/>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随机抽查该地区</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个政府网站，域名不符合规范的，每发现一个，扣</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分。</w:t>
            </w:r>
            <w:r>
              <w:rPr>
                <w:rFonts w:ascii="Times New Roman" w:eastAsiaTheme="minorEastAsia" w:hAnsi="Times New Roman" w:cs="Times New Roman"/>
                <w:kern w:val="0"/>
                <w:sz w:val="21"/>
                <w:szCs w:val="21"/>
                <w:lang w:bidi="ar"/>
              </w:rPr>
              <w:br/>
            </w:r>
            <w:r>
              <w:rPr>
                <w:rFonts w:ascii="Times New Roman" w:eastAsiaTheme="minorEastAsia" w:hAnsi="Times New Roman" w:cs="Times New Roman"/>
                <w:kern w:val="0"/>
                <w:sz w:val="21"/>
                <w:szCs w:val="21"/>
                <w:lang w:bidi="ar"/>
              </w:rPr>
              <w:t>（注：不足</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个的则检查全部网站。）</w:t>
            </w:r>
          </w:p>
        </w:tc>
        <w:tc>
          <w:tcPr>
            <w:tcW w:w="855" w:type="dxa"/>
            <w:shd w:val="clear" w:color="auto" w:fill="auto"/>
            <w:tcMar>
              <w:top w:w="15" w:type="dxa"/>
              <w:left w:w="15" w:type="dxa"/>
              <w:right w:w="15" w:type="dxa"/>
            </w:tcMar>
            <w:vAlign w:val="center"/>
          </w:tcPr>
          <w:p w14:paraId="31AECD08"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10</w:t>
            </w:r>
          </w:p>
        </w:tc>
      </w:tr>
      <w:tr w:rsidR="00262961" w14:paraId="3DC6376B" w14:textId="77777777">
        <w:trPr>
          <w:trHeight w:val="465"/>
          <w:tblHeader/>
        </w:trPr>
        <w:tc>
          <w:tcPr>
            <w:tcW w:w="1232" w:type="dxa"/>
            <w:shd w:val="clear" w:color="auto" w:fill="auto"/>
            <w:tcMar>
              <w:top w:w="15" w:type="dxa"/>
              <w:left w:w="15" w:type="dxa"/>
              <w:right w:w="15" w:type="dxa"/>
            </w:tcMar>
            <w:vAlign w:val="center"/>
          </w:tcPr>
          <w:p w14:paraId="039BD07E" w14:textId="77777777" w:rsidR="00262961" w:rsidRDefault="00544D6C">
            <w:pPr>
              <w:spacing w:line="400" w:lineRule="exact"/>
              <w:jc w:val="center"/>
              <w:rPr>
                <w:rFonts w:ascii="Times New Roman" w:eastAsiaTheme="minorEastAsia" w:hAnsi="Times New Roman" w:cs="Times New Roman"/>
                <w:sz w:val="21"/>
                <w:szCs w:val="21"/>
              </w:rPr>
            </w:pPr>
            <w:r>
              <w:rPr>
                <w:rFonts w:ascii="Times New Roman" w:eastAsiaTheme="minorEastAsia" w:hAnsi="Times New Roman" w:cs="Times New Roman"/>
                <w:b/>
                <w:bCs/>
                <w:sz w:val="21"/>
                <w:szCs w:val="21"/>
              </w:rPr>
              <w:t>类</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型</w:t>
            </w:r>
          </w:p>
        </w:tc>
        <w:tc>
          <w:tcPr>
            <w:tcW w:w="1276" w:type="dxa"/>
            <w:shd w:val="clear" w:color="auto" w:fill="auto"/>
            <w:tcMar>
              <w:top w:w="15" w:type="dxa"/>
              <w:left w:w="15" w:type="dxa"/>
              <w:right w:w="15" w:type="dxa"/>
            </w:tcMar>
            <w:vAlign w:val="center"/>
          </w:tcPr>
          <w:p w14:paraId="0B9A1418" w14:textId="77777777" w:rsidR="00262961" w:rsidRDefault="00544D6C">
            <w:pPr>
              <w:spacing w:line="400" w:lineRule="exact"/>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指</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标</w:t>
            </w:r>
          </w:p>
        </w:tc>
        <w:tc>
          <w:tcPr>
            <w:tcW w:w="10438" w:type="dxa"/>
            <w:shd w:val="clear" w:color="auto" w:fill="auto"/>
            <w:tcMar>
              <w:top w:w="15" w:type="dxa"/>
              <w:left w:w="15" w:type="dxa"/>
              <w:right w:w="15" w:type="dxa"/>
            </w:tcMar>
            <w:vAlign w:val="center"/>
          </w:tcPr>
          <w:p w14:paraId="3101978A" w14:textId="77777777" w:rsidR="00262961" w:rsidRDefault="00544D6C">
            <w:pPr>
              <w:widowControl/>
              <w:spacing w:line="400" w:lineRule="exact"/>
              <w:jc w:val="center"/>
              <w:textAlignment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评</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则</w:t>
            </w:r>
          </w:p>
        </w:tc>
        <w:tc>
          <w:tcPr>
            <w:tcW w:w="855" w:type="dxa"/>
            <w:shd w:val="clear" w:color="auto" w:fill="auto"/>
            <w:tcMar>
              <w:top w:w="15" w:type="dxa"/>
              <w:left w:w="15" w:type="dxa"/>
              <w:right w:w="15" w:type="dxa"/>
            </w:tcMar>
            <w:vAlign w:val="center"/>
          </w:tcPr>
          <w:p w14:paraId="251F532A" w14:textId="77777777" w:rsidR="00262961" w:rsidRDefault="00544D6C">
            <w:pPr>
              <w:spacing w:line="400" w:lineRule="exact"/>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分</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t>值</w:t>
            </w:r>
          </w:p>
        </w:tc>
      </w:tr>
      <w:tr w:rsidR="00262961" w14:paraId="17EEEC43" w14:textId="77777777">
        <w:trPr>
          <w:trHeight w:val="465"/>
          <w:tblHeader/>
        </w:trPr>
        <w:tc>
          <w:tcPr>
            <w:tcW w:w="1232" w:type="dxa"/>
            <w:vMerge w:val="restart"/>
            <w:shd w:val="clear" w:color="auto" w:fill="auto"/>
            <w:tcMar>
              <w:top w:w="15" w:type="dxa"/>
              <w:left w:w="15" w:type="dxa"/>
              <w:right w:w="15" w:type="dxa"/>
            </w:tcMar>
            <w:vAlign w:val="center"/>
          </w:tcPr>
          <w:p w14:paraId="7848D072" w14:textId="77777777" w:rsidR="00262961" w:rsidRDefault="00544D6C">
            <w:pPr>
              <w:spacing w:line="400" w:lineRule="exact"/>
              <w:jc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扣分指标</w:t>
            </w:r>
            <w:r>
              <w:rPr>
                <w:rFonts w:ascii="Times New Roman" w:eastAsiaTheme="minorEastAsia" w:hAnsi="Times New Roman" w:cs="Times New Roman"/>
                <w:kern w:val="0"/>
                <w:sz w:val="21"/>
                <w:szCs w:val="21"/>
                <w:lang w:bidi="ar"/>
              </w:rPr>
              <w:br/>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130</w:t>
            </w:r>
            <w:r>
              <w:rPr>
                <w:rFonts w:ascii="Times New Roman" w:eastAsiaTheme="minorEastAsia" w:hAnsi="Times New Roman" w:cs="Times New Roman"/>
                <w:kern w:val="0"/>
                <w:sz w:val="21"/>
                <w:szCs w:val="21"/>
                <w:lang w:bidi="ar"/>
              </w:rPr>
              <w:t>分）</w:t>
            </w:r>
          </w:p>
        </w:tc>
        <w:tc>
          <w:tcPr>
            <w:tcW w:w="1276" w:type="dxa"/>
            <w:vMerge w:val="restart"/>
            <w:shd w:val="clear" w:color="auto" w:fill="auto"/>
            <w:tcMar>
              <w:top w:w="15" w:type="dxa"/>
              <w:left w:w="15" w:type="dxa"/>
              <w:right w:w="15" w:type="dxa"/>
            </w:tcMar>
            <w:vAlign w:val="center"/>
          </w:tcPr>
          <w:p w14:paraId="1C7197AF"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工作保障</w:t>
            </w:r>
          </w:p>
        </w:tc>
        <w:tc>
          <w:tcPr>
            <w:tcW w:w="10438" w:type="dxa"/>
            <w:shd w:val="clear" w:color="auto" w:fill="auto"/>
            <w:tcMar>
              <w:top w:w="15" w:type="dxa"/>
              <w:left w:w="15" w:type="dxa"/>
              <w:right w:w="15" w:type="dxa"/>
            </w:tcMar>
            <w:vAlign w:val="center"/>
          </w:tcPr>
          <w:p w14:paraId="4CD4C833"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1.</w:t>
            </w:r>
            <w:r>
              <w:rPr>
                <w:rFonts w:ascii="Times New Roman" w:eastAsiaTheme="minorEastAsia" w:hAnsi="Times New Roman" w:cs="Times New Roman"/>
                <w:kern w:val="0"/>
                <w:sz w:val="21"/>
                <w:szCs w:val="21"/>
                <w:lang w:bidi="ar"/>
              </w:rPr>
              <w:t>在国务院办公厅、省政府办公厅开展的普查检查中，本地区政府网站、政务新媒体发现存在突出问题的，每个扣</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分。</w:t>
            </w:r>
          </w:p>
          <w:p w14:paraId="1A112C23"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在开展的半年度检查中，本地区政府网站被评定为不合格的（不含单否），每个扣</w:t>
            </w:r>
            <w:r>
              <w:rPr>
                <w:rFonts w:ascii="Times New Roman" w:eastAsiaTheme="minorEastAsia" w:hAnsi="Times New Roman" w:cs="Times New Roman"/>
                <w:kern w:val="0"/>
                <w:sz w:val="21"/>
                <w:szCs w:val="21"/>
                <w:lang w:bidi="ar"/>
              </w:rPr>
              <w:t>4</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1FD70BDD"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20</w:t>
            </w:r>
          </w:p>
        </w:tc>
      </w:tr>
      <w:tr w:rsidR="00262961" w14:paraId="18E65833" w14:textId="77777777">
        <w:trPr>
          <w:trHeight w:val="402"/>
          <w:tblHeader/>
        </w:trPr>
        <w:tc>
          <w:tcPr>
            <w:tcW w:w="1232" w:type="dxa"/>
            <w:vMerge/>
            <w:shd w:val="clear" w:color="auto" w:fill="auto"/>
            <w:tcMar>
              <w:top w:w="15" w:type="dxa"/>
              <w:left w:w="15" w:type="dxa"/>
              <w:right w:w="15" w:type="dxa"/>
            </w:tcMar>
            <w:vAlign w:val="center"/>
          </w:tcPr>
          <w:p w14:paraId="43EA8B0D" w14:textId="77777777" w:rsidR="00262961" w:rsidRDefault="00262961">
            <w:pPr>
              <w:spacing w:line="400" w:lineRule="exact"/>
              <w:jc w:val="center"/>
              <w:rPr>
                <w:rFonts w:ascii="Times New Roman" w:eastAsiaTheme="minorEastAsia" w:hAnsi="Times New Roman" w:cs="Times New Roman"/>
                <w:sz w:val="21"/>
                <w:szCs w:val="21"/>
              </w:rPr>
            </w:pPr>
          </w:p>
        </w:tc>
        <w:tc>
          <w:tcPr>
            <w:tcW w:w="1276" w:type="dxa"/>
            <w:vMerge/>
            <w:shd w:val="clear" w:color="auto" w:fill="auto"/>
            <w:tcMar>
              <w:top w:w="15" w:type="dxa"/>
              <w:left w:w="15" w:type="dxa"/>
              <w:right w:w="15" w:type="dxa"/>
            </w:tcMar>
            <w:vAlign w:val="center"/>
          </w:tcPr>
          <w:p w14:paraId="17E53ADB" w14:textId="77777777" w:rsidR="00262961" w:rsidRDefault="00262961">
            <w:pPr>
              <w:widowControl/>
              <w:spacing w:line="400" w:lineRule="exact"/>
              <w:jc w:val="center"/>
              <w:textAlignment w:val="center"/>
              <w:rPr>
                <w:rFonts w:ascii="Times New Roman" w:eastAsiaTheme="minorEastAsia" w:hAnsi="Times New Roman" w:cs="Times New Roman"/>
                <w:sz w:val="21"/>
                <w:szCs w:val="21"/>
              </w:rPr>
            </w:pPr>
          </w:p>
        </w:tc>
        <w:tc>
          <w:tcPr>
            <w:tcW w:w="10438" w:type="dxa"/>
            <w:shd w:val="clear" w:color="auto" w:fill="auto"/>
            <w:tcMar>
              <w:top w:w="15" w:type="dxa"/>
              <w:left w:w="15" w:type="dxa"/>
              <w:right w:w="15" w:type="dxa"/>
            </w:tcMar>
            <w:vAlign w:val="center"/>
          </w:tcPr>
          <w:p w14:paraId="500FA1D3"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未组织开展本地区政府网站与政务新媒体业务培训的，扣</w:t>
            </w:r>
            <w:r>
              <w:rPr>
                <w:rFonts w:ascii="Times New Roman" w:eastAsiaTheme="minorEastAsia" w:hAnsi="Times New Roman" w:cs="Times New Roman"/>
                <w:kern w:val="0"/>
                <w:sz w:val="21"/>
                <w:szCs w:val="21"/>
                <w:lang w:bidi="ar"/>
              </w:rPr>
              <w:t>3</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02BFF353"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3</w:t>
            </w:r>
          </w:p>
        </w:tc>
      </w:tr>
      <w:tr w:rsidR="00262961" w14:paraId="5DA8CB52" w14:textId="77777777">
        <w:trPr>
          <w:trHeight w:val="402"/>
          <w:tblHeader/>
        </w:trPr>
        <w:tc>
          <w:tcPr>
            <w:tcW w:w="1232" w:type="dxa"/>
            <w:vMerge/>
            <w:shd w:val="clear" w:color="auto" w:fill="auto"/>
            <w:tcMar>
              <w:top w:w="15" w:type="dxa"/>
              <w:left w:w="15" w:type="dxa"/>
              <w:right w:w="15" w:type="dxa"/>
            </w:tcMar>
            <w:vAlign w:val="center"/>
          </w:tcPr>
          <w:p w14:paraId="57D253FA" w14:textId="77777777" w:rsidR="00262961" w:rsidRDefault="00262961">
            <w:pPr>
              <w:widowControl/>
              <w:spacing w:line="400" w:lineRule="exact"/>
              <w:jc w:val="left"/>
              <w:textAlignment w:val="center"/>
              <w:rPr>
                <w:rFonts w:ascii="Times New Roman" w:eastAsiaTheme="minorEastAsia" w:hAnsi="Times New Roman" w:cs="Times New Roman"/>
              </w:rPr>
            </w:pPr>
          </w:p>
        </w:tc>
        <w:tc>
          <w:tcPr>
            <w:tcW w:w="1276" w:type="dxa"/>
            <w:vMerge/>
            <w:shd w:val="clear" w:color="auto" w:fill="auto"/>
            <w:tcMar>
              <w:top w:w="15" w:type="dxa"/>
              <w:left w:w="15" w:type="dxa"/>
              <w:right w:w="15" w:type="dxa"/>
            </w:tcMar>
            <w:vAlign w:val="center"/>
          </w:tcPr>
          <w:p w14:paraId="3AEC782F" w14:textId="77777777" w:rsidR="00262961" w:rsidRDefault="00262961">
            <w:pPr>
              <w:widowControl/>
              <w:spacing w:line="400" w:lineRule="exact"/>
              <w:jc w:val="left"/>
              <w:textAlignment w:val="center"/>
              <w:rPr>
                <w:rFonts w:ascii="Times New Roman" w:eastAsiaTheme="minorEastAsia" w:hAnsi="Times New Roman" w:cs="Times New Roman"/>
              </w:rPr>
            </w:pPr>
          </w:p>
        </w:tc>
        <w:tc>
          <w:tcPr>
            <w:tcW w:w="10438" w:type="dxa"/>
            <w:shd w:val="clear" w:color="auto" w:fill="auto"/>
            <w:tcMar>
              <w:top w:w="15" w:type="dxa"/>
              <w:left w:w="15" w:type="dxa"/>
              <w:right w:w="15" w:type="dxa"/>
            </w:tcMar>
            <w:vAlign w:val="center"/>
          </w:tcPr>
          <w:p w14:paraId="1CCB7F2A"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未组织开展本地区政府网站与政务新媒体检查考核的，扣</w:t>
            </w:r>
            <w:r>
              <w:rPr>
                <w:rFonts w:ascii="Times New Roman" w:eastAsiaTheme="minorEastAsia" w:hAnsi="Times New Roman" w:cs="Times New Roman"/>
                <w:kern w:val="0"/>
                <w:sz w:val="21"/>
                <w:szCs w:val="21"/>
                <w:lang w:bidi="ar"/>
              </w:rPr>
              <w:t>3</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45DA2ACD"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3</w:t>
            </w:r>
          </w:p>
        </w:tc>
      </w:tr>
      <w:tr w:rsidR="00262961" w14:paraId="3D03E64B" w14:textId="77777777">
        <w:trPr>
          <w:trHeight w:val="402"/>
          <w:tblHeader/>
        </w:trPr>
        <w:tc>
          <w:tcPr>
            <w:tcW w:w="1232" w:type="dxa"/>
            <w:vMerge/>
            <w:shd w:val="clear" w:color="auto" w:fill="auto"/>
            <w:tcMar>
              <w:top w:w="15" w:type="dxa"/>
              <w:left w:w="15" w:type="dxa"/>
              <w:right w:w="15" w:type="dxa"/>
            </w:tcMar>
            <w:vAlign w:val="center"/>
          </w:tcPr>
          <w:p w14:paraId="2F8CE241" w14:textId="77777777" w:rsidR="00262961" w:rsidRDefault="00262961">
            <w:pPr>
              <w:widowControl/>
              <w:spacing w:line="400" w:lineRule="exact"/>
              <w:jc w:val="left"/>
              <w:textAlignment w:val="center"/>
              <w:rPr>
                <w:rFonts w:ascii="Times New Roman" w:eastAsiaTheme="minorEastAsia" w:hAnsi="Times New Roman" w:cs="Times New Roman"/>
              </w:rPr>
            </w:pPr>
          </w:p>
        </w:tc>
        <w:tc>
          <w:tcPr>
            <w:tcW w:w="1276" w:type="dxa"/>
            <w:vMerge/>
            <w:shd w:val="clear" w:color="auto" w:fill="auto"/>
            <w:tcMar>
              <w:top w:w="15" w:type="dxa"/>
              <w:left w:w="15" w:type="dxa"/>
              <w:right w:w="15" w:type="dxa"/>
            </w:tcMar>
            <w:vAlign w:val="center"/>
          </w:tcPr>
          <w:p w14:paraId="4AD0ACCE" w14:textId="77777777" w:rsidR="00262961" w:rsidRDefault="00262961">
            <w:pPr>
              <w:widowControl/>
              <w:spacing w:line="400" w:lineRule="exact"/>
              <w:jc w:val="left"/>
              <w:textAlignment w:val="center"/>
              <w:rPr>
                <w:rFonts w:ascii="Times New Roman" w:eastAsiaTheme="minorEastAsia" w:hAnsi="Times New Roman" w:cs="Times New Roman"/>
              </w:rPr>
            </w:pPr>
          </w:p>
        </w:tc>
        <w:tc>
          <w:tcPr>
            <w:tcW w:w="10438" w:type="dxa"/>
            <w:shd w:val="clear" w:color="auto" w:fill="auto"/>
            <w:tcMar>
              <w:top w:w="15" w:type="dxa"/>
              <w:left w:w="15" w:type="dxa"/>
              <w:right w:w="15" w:type="dxa"/>
            </w:tcMar>
            <w:vAlign w:val="center"/>
          </w:tcPr>
          <w:p w14:paraId="428248D5" w14:textId="77777777" w:rsidR="00262961" w:rsidRDefault="00544D6C">
            <w:pPr>
              <w:widowControl/>
              <w:spacing w:line="400" w:lineRule="exact"/>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未按要求完成国务院办公厅和省政府办公厅布置的专项工作，每次扣</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分。</w:t>
            </w:r>
          </w:p>
        </w:tc>
        <w:tc>
          <w:tcPr>
            <w:tcW w:w="855" w:type="dxa"/>
            <w:shd w:val="clear" w:color="auto" w:fill="auto"/>
            <w:tcMar>
              <w:top w:w="15" w:type="dxa"/>
              <w:left w:w="15" w:type="dxa"/>
              <w:right w:w="15" w:type="dxa"/>
            </w:tcMar>
            <w:vAlign w:val="center"/>
          </w:tcPr>
          <w:p w14:paraId="1B30DFBC"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4</w:t>
            </w:r>
          </w:p>
        </w:tc>
      </w:tr>
      <w:tr w:rsidR="00262961" w14:paraId="7092375C" w14:textId="77777777">
        <w:trPr>
          <w:trHeight w:val="2015"/>
          <w:tblHeader/>
        </w:trPr>
        <w:tc>
          <w:tcPr>
            <w:tcW w:w="1232" w:type="dxa"/>
            <w:shd w:val="clear" w:color="auto" w:fill="auto"/>
            <w:tcMar>
              <w:top w:w="15" w:type="dxa"/>
              <w:left w:w="15" w:type="dxa"/>
              <w:right w:w="15" w:type="dxa"/>
            </w:tcMar>
            <w:vAlign w:val="center"/>
          </w:tcPr>
          <w:p w14:paraId="59A6B186" w14:textId="77777777" w:rsidR="00262961" w:rsidRDefault="00544D6C">
            <w:pPr>
              <w:widowControl/>
              <w:spacing w:line="400" w:lineRule="exact"/>
              <w:jc w:val="center"/>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加分指标</w:t>
            </w:r>
          </w:p>
          <w:p w14:paraId="6AF53932"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20</w:t>
            </w:r>
            <w:r>
              <w:rPr>
                <w:rFonts w:ascii="Times New Roman" w:eastAsiaTheme="minorEastAsia" w:hAnsi="Times New Roman" w:cs="Times New Roman"/>
                <w:kern w:val="0"/>
                <w:sz w:val="21"/>
                <w:szCs w:val="21"/>
                <w:lang w:bidi="ar"/>
              </w:rPr>
              <w:t>分）</w:t>
            </w:r>
          </w:p>
        </w:tc>
        <w:tc>
          <w:tcPr>
            <w:tcW w:w="1276" w:type="dxa"/>
            <w:shd w:val="clear" w:color="auto" w:fill="auto"/>
            <w:tcMar>
              <w:top w:w="15" w:type="dxa"/>
              <w:left w:w="15" w:type="dxa"/>
              <w:right w:w="15" w:type="dxa"/>
            </w:tcMar>
            <w:vAlign w:val="center"/>
          </w:tcPr>
          <w:p w14:paraId="5CA012FF" w14:textId="77777777" w:rsidR="00262961" w:rsidRDefault="00544D6C">
            <w:pPr>
              <w:spacing w:line="400" w:lineRule="exact"/>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p>
        </w:tc>
        <w:tc>
          <w:tcPr>
            <w:tcW w:w="10438" w:type="dxa"/>
            <w:shd w:val="clear" w:color="auto" w:fill="auto"/>
            <w:tcMar>
              <w:top w:w="15" w:type="dxa"/>
              <w:left w:w="15" w:type="dxa"/>
              <w:right w:w="15" w:type="dxa"/>
            </w:tcMar>
            <w:vAlign w:val="center"/>
          </w:tcPr>
          <w:p w14:paraId="0405A6C5" w14:textId="77777777" w:rsidR="00262961" w:rsidRDefault="00544D6C">
            <w:pPr>
              <w:widowControl/>
              <w:spacing w:line="400" w:lineRule="exact"/>
              <w:ind w:rightChars="103" w:right="325"/>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hint="eastAsia"/>
                <w:kern w:val="0"/>
                <w:sz w:val="21"/>
                <w:szCs w:val="21"/>
                <w:lang w:bidi="ar"/>
              </w:rPr>
              <w:t>1.</w:t>
            </w:r>
            <w:r>
              <w:rPr>
                <w:rFonts w:ascii="Times New Roman" w:eastAsiaTheme="minorEastAsia" w:hAnsi="Times New Roman" w:cs="Times New Roman"/>
                <w:kern w:val="0"/>
                <w:sz w:val="21"/>
                <w:szCs w:val="21"/>
                <w:lang w:bidi="ar"/>
              </w:rPr>
              <w:t>在国务院办公厅、省政府办公厅开展的抽查中，上一年度合格率均达</w:t>
            </w:r>
            <w:r>
              <w:rPr>
                <w:rFonts w:ascii="Times New Roman" w:eastAsiaTheme="minorEastAsia" w:hAnsi="Times New Roman" w:cs="Times New Roman"/>
                <w:kern w:val="0"/>
                <w:sz w:val="21"/>
                <w:szCs w:val="21"/>
                <w:lang w:bidi="ar"/>
              </w:rPr>
              <w:t>100%</w:t>
            </w:r>
            <w:r>
              <w:rPr>
                <w:rFonts w:ascii="Times New Roman" w:eastAsiaTheme="minorEastAsia" w:hAnsi="Times New Roman" w:cs="Times New Roman"/>
                <w:kern w:val="0"/>
                <w:sz w:val="21"/>
                <w:szCs w:val="21"/>
                <w:lang w:bidi="ar"/>
              </w:rPr>
              <w:t>的，加</w:t>
            </w: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kern w:val="0"/>
                <w:sz w:val="21"/>
                <w:szCs w:val="21"/>
                <w:lang w:bidi="ar"/>
              </w:rPr>
              <w:t>分。</w:t>
            </w:r>
          </w:p>
          <w:p w14:paraId="67DB76C8" w14:textId="77777777" w:rsidR="00262961" w:rsidRDefault="00544D6C">
            <w:pPr>
              <w:widowControl/>
              <w:spacing w:line="400" w:lineRule="exact"/>
              <w:ind w:rightChars="103" w:right="325"/>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hint="eastAsia"/>
                <w:kern w:val="0"/>
                <w:sz w:val="21"/>
                <w:szCs w:val="21"/>
                <w:lang w:bidi="ar"/>
              </w:rPr>
              <w:t>2.</w:t>
            </w:r>
            <w:r>
              <w:rPr>
                <w:rFonts w:ascii="Times New Roman" w:eastAsiaTheme="minorEastAsia" w:hAnsi="Times New Roman" w:cs="Times New Roman"/>
                <w:kern w:val="0"/>
                <w:sz w:val="21"/>
                <w:szCs w:val="21"/>
                <w:lang w:bidi="ar"/>
              </w:rPr>
              <w:t>上一年度</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我为政府网站找错</w:t>
            </w:r>
            <w:r>
              <w:rPr>
                <w:rFonts w:ascii="Times New Roman" w:eastAsiaTheme="minorEastAsia" w:hAnsi="Times New Roman" w:cs="Times New Roman"/>
                <w:kern w:val="0"/>
                <w:sz w:val="21"/>
                <w:szCs w:val="21"/>
                <w:lang w:bidi="ar"/>
              </w:rPr>
              <w:t>”</w:t>
            </w:r>
            <w:r>
              <w:rPr>
                <w:rFonts w:ascii="Times New Roman" w:eastAsiaTheme="minorEastAsia" w:hAnsi="Times New Roman" w:cs="Times New Roman"/>
                <w:kern w:val="0"/>
                <w:sz w:val="21"/>
                <w:szCs w:val="21"/>
                <w:lang w:bidi="ar"/>
              </w:rPr>
              <w:t>网民留言按期办结率达</w:t>
            </w:r>
            <w:r>
              <w:rPr>
                <w:rFonts w:ascii="Times New Roman" w:eastAsiaTheme="minorEastAsia" w:hAnsi="Times New Roman" w:cs="Times New Roman"/>
                <w:kern w:val="0"/>
                <w:sz w:val="21"/>
                <w:szCs w:val="21"/>
                <w:lang w:bidi="ar"/>
              </w:rPr>
              <w:t>100%</w:t>
            </w:r>
            <w:r>
              <w:rPr>
                <w:rFonts w:ascii="Times New Roman" w:eastAsiaTheme="minorEastAsia" w:hAnsi="Times New Roman" w:cs="Times New Roman"/>
                <w:kern w:val="0"/>
                <w:sz w:val="21"/>
                <w:szCs w:val="21"/>
                <w:lang w:bidi="ar"/>
              </w:rPr>
              <w:t>的，加</w:t>
            </w:r>
            <w:r>
              <w:rPr>
                <w:rFonts w:ascii="Times New Roman" w:eastAsiaTheme="minorEastAsia" w:hAnsi="Times New Roman" w:cs="Times New Roman" w:hint="eastAsia"/>
                <w:kern w:val="0"/>
                <w:sz w:val="21"/>
                <w:szCs w:val="21"/>
                <w:lang w:bidi="ar"/>
              </w:rPr>
              <w:t>4</w:t>
            </w:r>
            <w:r>
              <w:rPr>
                <w:rFonts w:ascii="Times New Roman" w:eastAsiaTheme="minorEastAsia" w:hAnsi="Times New Roman" w:cs="Times New Roman"/>
                <w:kern w:val="0"/>
                <w:sz w:val="21"/>
                <w:szCs w:val="21"/>
                <w:lang w:bidi="ar"/>
              </w:rPr>
              <w:t>分。</w:t>
            </w:r>
            <w:r>
              <w:rPr>
                <w:rFonts w:ascii="Times New Roman" w:eastAsiaTheme="minorEastAsia" w:hAnsi="Times New Roman" w:cs="Times New Roman"/>
                <w:kern w:val="0"/>
                <w:sz w:val="21"/>
                <w:szCs w:val="21"/>
                <w:lang w:bidi="ar"/>
              </w:rPr>
              <w:br/>
              <w:t>3.</w:t>
            </w:r>
            <w:r>
              <w:rPr>
                <w:rFonts w:ascii="Times New Roman" w:eastAsiaTheme="minorEastAsia" w:hAnsi="Times New Roman" w:cs="Times New Roman"/>
                <w:kern w:val="0"/>
                <w:sz w:val="21"/>
                <w:szCs w:val="21"/>
                <w:lang w:bidi="ar"/>
              </w:rPr>
              <w:t>本地区政府网站均迁移至集约化平台，完成与省级政府集约化平台对接的，加</w:t>
            </w:r>
            <w:r>
              <w:rPr>
                <w:rFonts w:ascii="Times New Roman" w:eastAsiaTheme="minorEastAsia" w:hAnsi="Times New Roman" w:cs="Times New Roman"/>
                <w:kern w:val="0"/>
                <w:sz w:val="21"/>
                <w:szCs w:val="21"/>
                <w:lang w:bidi="ar"/>
              </w:rPr>
              <w:t>4</w:t>
            </w:r>
            <w:r>
              <w:rPr>
                <w:rFonts w:ascii="Times New Roman" w:eastAsiaTheme="minorEastAsia" w:hAnsi="Times New Roman" w:cs="Times New Roman"/>
                <w:kern w:val="0"/>
                <w:sz w:val="21"/>
                <w:szCs w:val="21"/>
                <w:lang w:bidi="ar"/>
              </w:rPr>
              <w:t>分</w:t>
            </w:r>
            <w:r>
              <w:rPr>
                <w:rFonts w:ascii="Times New Roman" w:eastAsiaTheme="minorEastAsia" w:hAnsi="Times New Roman" w:cs="Times New Roman" w:hint="eastAsia"/>
                <w:kern w:val="0"/>
                <w:sz w:val="21"/>
                <w:szCs w:val="21"/>
                <w:lang w:bidi="ar"/>
              </w:rPr>
              <w:t>。</w:t>
            </w:r>
            <w:r>
              <w:rPr>
                <w:rFonts w:ascii="Times New Roman" w:eastAsiaTheme="minorEastAsia" w:hAnsi="Times New Roman" w:cs="Times New Roman"/>
                <w:kern w:val="0"/>
                <w:sz w:val="21"/>
                <w:szCs w:val="21"/>
                <w:lang w:bidi="ar"/>
              </w:rPr>
              <w:br/>
              <w:t>4.</w:t>
            </w:r>
            <w:r>
              <w:rPr>
                <w:rFonts w:ascii="Times New Roman" w:eastAsiaTheme="minorEastAsia" w:hAnsi="Times New Roman" w:cs="Times New Roman"/>
                <w:kern w:val="0"/>
                <w:sz w:val="21"/>
                <w:szCs w:val="21"/>
                <w:lang w:bidi="ar"/>
              </w:rPr>
              <w:t>县级政府门户网站的公开、办事、互动等功能与县级融媒体平台对接，提供内容、延伸发布取得较好效果的</w:t>
            </w:r>
            <w:r>
              <w:rPr>
                <w:rFonts w:ascii="Times New Roman" w:eastAsiaTheme="minorEastAsia" w:hAnsi="Times New Roman" w:cs="Times New Roman" w:hint="eastAsia"/>
                <w:kern w:val="0"/>
                <w:sz w:val="21"/>
                <w:szCs w:val="21"/>
                <w:lang w:bidi="ar"/>
              </w:rPr>
              <w:t>，</w:t>
            </w:r>
            <w:r>
              <w:rPr>
                <w:rFonts w:ascii="Times New Roman" w:eastAsiaTheme="minorEastAsia" w:hAnsi="Times New Roman" w:cs="Times New Roman"/>
                <w:kern w:val="0"/>
                <w:sz w:val="21"/>
                <w:szCs w:val="21"/>
                <w:lang w:bidi="ar"/>
              </w:rPr>
              <w:t>加</w:t>
            </w:r>
            <w:r>
              <w:rPr>
                <w:rFonts w:ascii="Times New Roman" w:eastAsiaTheme="minorEastAsia" w:hAnsi="Times New Roman" w:cs="Times New Roman"/>
                <w:kern w:val="0"/>
                <w:sz w:val="21"/>
                <w:szCs w:val="21"/>
                <w:lang w:bidi="ar"/>
              </w:rPr>
              <w:t>2</w:t>
            </w:r>
            <w:r>
              <w:rPr>
                <w:rFonts w:ascii="Times New Roman" w:eastAsiaTheme="minorEastAsia" w:hAnsi="Times New Roman" w:cs="Times New Roman"/>
                <w:kern w:val="0"/>
                <w:sz w:val="21"/>
                <w:szCs w:val="21"/>
                <w:lang w:bidi="ar"/>
              </w:rPr>
              <w:t>分。</w:t>
            </w:r>
          </w:p>
          <w:p w14:paraId="6968BEBB" w14:textId="77777777" w:rsidR="00262961" w:rsidRDefault="00544D6C">
            <w:pPr>
              <w:widowControl/>
              <w:spacing w:line="400" w:lineRule="exact"/>
              <w:ind w:rightChars="103" w:right="325"/>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kern w:val="0"/>
                <w:sz w:val="21"/>
                <w:szCs w:val="21"/>
                <w:lang w:bidi="ar"/>
              </w:rPr>
              <w:t>5.</w:t>
            </w:r>
            <w:r>
              <w:rPr>
                <w:rFonts w:ascii="Times New Roman" w:eastAsiaTheme="minorEastAsia" w:hAnsi="Times New Roman" w:cs="Times New Roman" w:hint="eastAsia"/>
                <w:kern w:val="0"/>
                <w:sz w:val="21"/>
                <w:szCs w:val="21"/>
                <w:lang w:bidi="ar"/>
              </w:rPr>
              <w:t>在省政府办公厅开展的季度检查中，</w:t>
            </w:r>
            <w:r>
              <w:rPr>
                <w:rFonts w:ascii="Times New Roman" w:eastAsiaTheme="minorEastAsia" w:hAnsi="Times New Roman" w:cs="Times New Roman"/>
                <w:kern w:val="0"/>
                <w:sz w:val="21"/>
                <w:szCs w:val="21"/>
                <w:lang w:bidi="ar"/>
              </w:rPr>
              <w:t>政务新媒体合格率</w:t>
            </w:r>
            <w:r>
              <w:rPr>
                <w:rFonts w:ascii="Times New Roman" w:eastAsiaTheme="minorEastAsia" w:hAnsi="Times New Roman" w:cs="Times New Roman" w:hint="eastAsia"/>
                <w:kern w:val="0"/>
                <w:sz w:val="21"/>
                <w:szCs w:val="21"/>
                <w:lang w:bidi="ar"/>
              </w:rPr>
              <w:t>均</w:t>
            </w:r>
            <w:r>
              <w:rPr>
                <w:rFonts w:ascii="Times New Roman" w:eastAsiaTheme="minorEastAsia" w:hAnsi="Times New Roman" w:cs="Times New Roman"/>
                <w:kern w:val="0"/>
                <w:sz w:val="21"/>
                <w:szCs w:val="21"/>
                <w:lang w:bidi="ar"/>
              </w:rPr>
              <w:t>达</w:t>
            </w:r>
            <w:r>
              <w:rPr>
                <w:rFonts w:ascii="Times New Roman" w:eastAsiaTheme="minorEastAsia" w:hAnsi="Times New Roman" w:cs="Times New Roman"/>
                <w:kern w:val="0"/>
                <w:sz w:val="21"/>
                <w:szCs w:val="21"/>
                <w:lang w:bidi="ar"/>
              </w:rPr>
              <w:t>100%</w:t>
            </w:r>
            <w:r>
              <w:rPr>
                <w:rFonts w:ascii="Times New Roman" w:eastAsiaTheme="minorEastAsia" w:hAnsi="Times New Roman" w:cs="Times New Roman"/>
                <w:kern w:val="0"/>
                <w:sz w:val="21"/>
                <w:szCs w:val="21"/>
                <w:lang w:bidi="ar"/>
              </w:rPr>
              <w:t>的</w:t>
            </w:r>
            <w:r>
              <w:rPr>
                <w:rFonts w:ascii="Times New Roman" w:eastAsiaTheme="minorEastAsia" w:hAnsi="Times New Roman" w:cs="Times New Roman" w:hint="eastAsia"/>
                <w:kern w:val="0"/>
                <w:sz w:val="21"/>
                <w:szCs w:val="21"/>
                <w:lang w:bidi="ar"/>
              </w:rPr>
              <w:t>，加</w:t>
            </w:r>
            <w:r>
              <w:rPr>
                <w:rFonts w:ascii="Times New Roman" w:eastAsiaTheme="minorEastAsia" w:hAnsi="Times New Roman" w:cs="Times New Roman" w:hint="eastAsia"/>
                <w:kern w:val="0"/>
                <w:sz w:val="21"/>
                <w:szCs w:val="21"/>
                <w:lang w:bidi="ar"/>
              </w:rPr>
              <w:t>3</w:t>
            </w:r>
            <w:r>
              <w:rPr>
                <w:rFonts w:ascii="Times New Roman" w:eastAsiaTheme="minorEastAsia" w:hAnsi="Times New Roman" w:cs="Times New Roman" w:hint="eastAsia"/>
                <w:kern w:val="0"/>
                <w:sz w:val="21"/>
                <w:szCs w:val="21"/>
                <w:lang w:bidi="ar"/>
              </w:rPr>
              <w:t>分。</w:t>
            </w:r>
          </w:p>
          <w:p w14:paraId="7269F13C" w14:textId="77777777" w:rsidR="00262961" w:rsidRDefault="00544D6C">
            <w:pPr>
              <w:widowControl/>
              <w:spacing w:line="400" w:lineRule="exact"/>
              <w:ind w:rightChars="103" w:right="325"/>
              <w:jc w:val="left"/>
              <w:textAlignment w:val="center"/>
              <w:rPr>
                <w:rFonts w:ascii="Times New Roman" w:eastAsiaTheme="minorEastAsia" w:hAnsi="Times New Roman" w:cs="Times New Roman"/>
                <w:kern w:val="0"/>
                <w:sz w:val="21"/>
                <w:szCs w:val="21"/>
                <w:lang w:bidi="ar"/>
              </w:rPr>
            </w:pPr>
            <w:r>
              <w:rPr>
                <w:rFonts w:ascii="Times New Roman" w:eastAsiaTheme="minorEastAsia" w:hAnsi="Times New Roman" w:cs="Times New Roman" w:hint="eastAsia"/>
                <w:kern w:val="0"/>
                <w:sz w:val="21"/>
                <w:szCs w:val="21"/>
                <w:lang w:bidi="ar"/>
              </w:rPr>
              <w:t>6.</w:t>
            </w:r>
            <w:r>
              <w:rPr>
                <w:rFonts w:ascii="Times New Roman" w:eastAsiaTheme="minorEastAsia" w:hAnsi="Times New Roman" w:cs="Times New Roman"/>
                <w:kern w:val="0"/>
                <w:sz w:val="21"/>
                <w:szCs w:val="21"/>
                <w:lang w:bidi="ar"/>
              </w:rPr>
              <w:t>本地区按季度组织开展政务新媒体抽查比例</w:t>
            </w:r>
            <w:r>
              <w:rPr>
                <w:rFonts w:ascii="Times New Roman" w:eastAsiaTheme="minorEastAsia" w:hAnsi="Times New Roman" w:cs="Times New Roman" w:hint="eastAsia"/>
                <w:kern w:val="0"/>
                <w:sz w:val="21"/>
                <w:szCs w:val="21"/>
                <w:lang w:bidi="ar"/>
              </w:rPr>
              <w:t>均达</w:t>
            </w:r>
            <w:r>
              <w:rPr>
                <w:rFonts w:ascii="Times New Roman" w:eastAsiaTheme="minorEastAsia" w:hAnsi="Times New Roman" w:cs="Times New Roman" w:hint="eastAsia"/>
                <w:kern w:val="0"/>
                <w:sz w:val="21"/>
                <w:szCs w:val="21"/>
                <w:lang w:bidi="ar"/>
              </w:rPr>
              <w:t>100%</w:t>
            </w:r>
            <w:r>
              <w:rPr>
                <w:rFonts w:ascii="Times New Roman" w:eastAsiaTheme="minorEastAsia" w:hAnsi="Times New Roman" w:cs="Times New Roman" w:hint="eastAsia"/>
                <w:kern w:val="0"/>
                <w:sz w:val="21"/>
                <w:szCs w:val="21"/>
                <w:lang w:bidi="ar"/>
              </w:rPr>
              <w:t>的，</w:t>
            </w:r>
            <w:r>
              <w:rPr>
                <w:rFonts w:ascii="Times New Roman" w:eastAsiaTheme="minorEastAsia" w:hAnsi="Times New Roman" w:cs="Times New Roman"/>
                <w:kern w:val="0"/>
                <w:sz w:val="21"/>
                <w:szCs w:val="21"/>
                <w:lang w:bidi="ar"/>
              </w:rPr>
              <w:t>加</w:t>
            </w:r>
            <w:r>
              <w:rPr>
                <w:rFonts w:ascii="Times New Roman" w:eastAsiaTheme="minorEastAsia" w:hAnsi="Times New Roman" w:cs="Times New Roman" w:hint="eastAsia"/>
                <w:kern w:val="0"/>
                <w:sz w:val="21"/>
                <w:szCs w:val="21"/>
                <w:lang w:bidi="ar"/>
              </w:rPr>
              <w:t>2</w:t>
            </w:r>
            <w:r>
              <w:rPr>
                <w:rFonts w:ascii="Times New Roman" w:eastAsiaTheme="minorEastAsia" w:hAnsi="Times New Roman" w:cs="Times New Roman"/>
                <w:kern w:val="0"/>
                <w:sz w:val="21"/>
                <w:szCs w:val="21"/>
                <w:lang w:bidi="ar"/>
              </w:rPr>
              <w:t>分。</w:t>
            </w:r>
          </w:p>
          <w:p w14:paraId="65587AD0" w14:textId="77777777" w:rsidR="00262961" w:rsidRDefault="00544D6C">
            <w:pPr>
              <w:widowControl/>
              <w:spacing w:line="400" w:lineRule="exact"/>
              <w:ind w:rightChars="103" w:right="325"/>
              <w:jc w:val="left"/>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（注：各地区可自行报送加分指标相关内容，省政府办公厅将对上报内容进行复核。）</w:t>
            </w:r>
          </w:p>
        </w:tc>
        <w:tc>
          <w:tcPr>
            <w:tcW w:w="855" w:type="dxa"/>
            <w:shd w:val="clear" w:color="auto" w:fill="auto"/>
            <w:tcMar>
              <w:top w:w="15" w:type="dxa"/>
              <w:left w:w="15" w:type="dxa"/>
              <w:right w:w="15" w:type="dxa"/>
            </w:tcMar>
            <w:vAlign w:val="center"/>
          </w:tcPr>
          <w:p w14:paraId="0E6C6CAF" w14:textId="77777777" w:rsidR="00262961" w:rsidRDefault="00544D6C">
            <w:pPr>
              <w:widowControl/>
              <w:spacing w:line="400" w:lineRule="exact"/>
              <w:jc w:val="center"/>
              <w:textAlignment w:val="center"/>
              <w:rPr>
                <w:rFonts w:ascii="Times New Roman" w:eastAsiaTheme="minorEastAsia" w:hAnsi="Times New Roman" w:cs="Times New Roman"/>
                <w:sz w:val="21"/>
                <w:szCs w:val="21"/>
              </w:rPr>
            </w:pPr>
            <w:r>
              <w:rPr>
                <w:rFonts w:ascii="Times New Roman" w:eastAsiaTheme="minorEastAsia" w:hAnsi="Times New Roman" w:cs="Times New Roman"/>
                <w:kern w:val="0"/>
                <w:sz w:val="21"/>
                <w:szCs w:val="21"/>
                <w:lang w:bidi="ar"/>
              </w:rPr>
              <w:t>20</w:t>
            </w:r>
          </w:p>
        </w:tc>
      </w:tr>
    </w:tbl>
    <w:p w14:paraId="3462B0B2" w14:textId="77777777" w:rsidR="00262961" w:rsidRDefault="00262961">
      <w:pPr>
        <w:rPr>
          <w:rFonts w:ascii="Times New Roman" w:eastAsia="黑体" w:hAnsi="Times New Roman" w:cs="Times New Roman"/>
        </w:rPr>
      </w:pPr>
    </w:p>
    <w:sectPr w:rsidR="00262961" w:rsidSect="00917178">
      <w:pgSz w:w="16838" w:h="11906" w:orient="landscape"/>
      <w:pgMar w:top="1287" w:right="2098" w:bottom="1070" w:left="1984" w:header="851" w:footer="1134" w:gutter="0"/>
      <w:cols w:space="0"/>
      <w:docGrid w:type="linesAndChars" w:linePitch="574"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C723" w14:textId="77777777" w:rsidR="006A26B0" w:rsidRDefault="006A26B0">
      <w:r>
        <w:separator/>
      </w:r>
    </w:p>
  </w:endnote>
  <w:endnote w:type="continuationSeparator" w:id="0">
    <w:p w14:paraId="62067088" w14:textId="77777777" w:rsidR="006A26B0" w:rsidRDefault="006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8706" w14:textId="77777777" w:rsidR="006A26B0" w:rsidRDefault="006A26B0">
      <w:r>
        <w:separator/>
      </w:r>
    </w:p>
  </w:footnote>
  <w:footnote w:type="continuationSeparator" w:id="0">
    <w:p w14:paraId="600B51B6" w14:textId="77777777" w:rsidR="006A26B0" w:rsidRDefault="006A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1290"/>
    <w:multiLevelType w:val="singleLevel"/>
    <w:tmpl w:val="3902129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DC5204"/>
    <w:rsid w:val="0022305D"/>
    <w:rsid w:val="00262961"/>
    <w:rsid w:val="00544D6C"/>
    <w:rsid w:val="006A26B0"/>
    <w:rsid w:val="00917178"/>
    <w:rsid w:val="00A71544"/>
    <w:rsid w:val="00B426C6"/>
    <w:rsid w:val="00BF62B2"/>
    <w:rsid w:val="00D415E1"/>
    <w:rsid w:val="00DE3074"/>
    <w:rsid w:val="00ED13C3"/>
    <w:rsid w:val="014245A5"/>
    <w:rsid w:val="01E36A53"/>
    <w:rsid w:val="023111C8"/>
    <w:rsid w:val="02C04F29"/>
    <w:rsid w:val="033A3F68"/>
    <w:rsid w:val="033F6376"/>
    <w:rsid w:val="03561D60"/>
    <w:rsid w:val="03590D9D"/>
    <w:rsid w:val="03E82651"/>
    <w:rsid w:val="04082A4F"/>
    <w:rsid w:val="046666F1"/>
    <w:rsid w:val="04720508"/>
    <w:rsid w:val="04847C89"/>
    <w:rsid w:val="049F64E6"/>
    <w:rsid w:val="04BB33DF"/>
    <w:rsid w:val="050B4463"/>
    <w:rsid w:val="050D31EC"/>
    <w:rsid w:val="053F1E06"/>
    <w:rsid w:val="054706E0"/>
    <w:rsid w:val="05CF1EB9"/>
    <w:rsid w:val="05D97B67"/>
    <w:rsid w:val="0610436F"/>
    <w:rsid w:val="06342CC2"/>
    <w:rsid w:val="063B32EC"/>
    <w:rsid w:val="069547AA"/>
    <w:rsid w:val="06AE7E8E"/>
    <w:rsid w:val="06AF1776"/>
    <w:rsid w:val="06B831E1"/>
    <w:rsid w:val="06C76E16"/>
    <w:rsid w:val="06D33117"/>
    <w:rsid w:val="070240BD"/>
    <w:rsid w:val="074C27C9"/>
    <w:rsid w:val="07657C46"/>
    <w:rsid w:val="07B266C1"/>
    <w:rsid w:val="080230EC"/>
    <w:rsid w:val="0827483D"/>
    <w:rsid w:val="0882433D"/>
    <w:rsid w:val="08B736C8"/>
    <w:rsid w:val="08BF71F0"/>
    <w:rsid w:val="08D131AF"/>
    <w:rsid w:val="08DE43D3"/>
    <w:rsid w:val="094416F4"/>
    <w:rsid w:val="099B1221"/>
    <w:rsid w:val="09EC2463"/>
    <w:rsid w:val="09FB245F"/>
    <w:rsid w:val="0A1639C3"/>
    <w:rsid w:val="0A3B05B5"/>
    <w:rsid w:val="0A7C230A"/>
    <w:rsid w:val="0A910489"/>
    <w:rsid w:val="0A9D786B"/>
    <w:rsid w:val="0AF033BD"/>
    <w:rsid w:val="0B1F65D8"/>
    <w:rsid w:val="0B23162A"/>
    <w:rsid w:val="0B9E7BCF"/>
    <w:rsid w:val="0C247549"/>
    <w:rsid w:val="0C4D7DCD"/>
    <w:rsid w:val="0C684813"/>
    <w:rsid w:val="0D1268C4"/>
    <w:rsid w:val="0D3D55A3"/>
    <w:rsid w:val="0D56265C"/>
    <w:rsid w:val="0D8A1A54"/>
    <w:rsid w:val="0DB80DC2"/>
    <w:rsid w:val="0E38017C"/>
    <w:rsid w:val="0E636F3B"/>
    <w:rsid w:val="0E756B4C"/>
    <w:rsid w:val="0E762A46"/>
    <w:rsid w:val="0E7E1B2C"/>
    <w:rsid w:val="0EA4192B"/>
    <w:rsid w:val="0EA446A3"/>
    <w:rsid w:val="0EF66CD6"/>
    <w:rsid w:val="0F161976"/>
    <w:rsid w:val="0F221438"/>
    <w:rsid w:val="0F783E41"/>
    <w:rsid w:val="0FC3095F"/>
    <w:rsid w:val="0FC87CC5"/>
    <w:rsid w:val="0FCD14D4"/>
    <w:rsid w:val="0FD40932"/>
    <w:rsid w:val="0FD51CB7"/>
    <w:rsid w:val="105260E8"/>
    <w:rsid w:val="105A6C90"/>
    <w:rsid w:val="10694EAC"/>
    <w:rsid w:val="10783D14"/>
    <w:rsid w:val="10B80C30"/>
    <w:rsid w:val="10C67F45"/>
    <w:rsid w:val="10C97314"/>
    <w:rsid w:val="111F5013"/>
    <w:rsid w:val="1126745C"/>
    <w:rsid w:val="114F498F"/>
    <w:rsid w:val="115A434A"/>
    <w:rsid w:val="11963B7B"/>
    <w:rsid w:val="119B0D4F"/>
    <w:rsid w:val="11AB1CD1"/>
    <w:rsid w:val="11BB0C01"/>
    <w:rsid w:val="11E41F02"/>
    <w:rsid w:val="11FD21FE"/>
    <w:rsid w:val="120574E0"/>
    <w:rsid w:val="12273E82"/>
    <w:rsid w:val="1275243C"/>
    <w:rsid w:val="12766586"/>
    <w:rsid w:val="128616B7"/>
    <w:rsid w:val="12985911"/>
    <w:rsid w:val="12D600E2"/>
    <w:rsid w:val="12DA5665"/>
    <w:rsid w:val="12E21258"/>
    <w:rsid w:val="132A35B1"/>
    <w:rsid w:val="1348678E"/>
    <w:rsid w:val="134A31B0"/>
    <w:rsid w:val="13BF2600"/>
    <w:rsid w:val="13E42F24"/>
    <w:rsid w:val="144F6A10"/>
    <w:rsid w:val="15542A28"/>
    <w:rsid w:val="155A13CC"/>
    <w:rsid w:val="155E5872"/>
    <w:rsid w:val="159B31C9"/>
    <w:rsid w:val="15DF48D7"/>
    <w:rsid w:val="1605360E"/>
    <w:rsid w:val="16CC1078"/>
    <w:rsid w:val="17300752"/>
    <w:rsid w:val="17B514FE"/>
    <w:rsid w:val="17B5621C"/>
    <w:rsid w:val="17C877D1"/>
    <w:rsid w:val="181D76BC"/>
    <w:rsid w:val="188107FB"/>
    <w:rsid w:val="18B27203"/>
    <w:rsid w:val="18DC30AD"/>
    <w:rsid w:val="194407B3"/>
    <w:rsid w:val="194B2D14"/>
    <w:rsid w:val="19A57267"/>
    <w:rsid w:val="19DC4EB4"/>
    <w:rsid w:val="19FB2F86"/>
    <w:rsid w:val="1A1A0013"/>
    <w:rsid w:val="1A604371"/>
    <w:rsid w:val="1A92304E"/>
    <w:rsid w:val="1AA55541"/>
    <w:rsid w:val="1ADA6F2F"/>
    <w:rsid w:val="1AEC677D"/>
    <w:rsid w:val="1BE73C4F"/>
    <w:rsid w:val="1C0000AB"/>
    <w:rsid w:val="1C104002"/>
    <w:rsid w:val="1C186EE1"/>
    <w:rsid w:val="1C6A360D"/>
    <w:rsid w:val="1C8C6306"/>
    <w:rsid w:val="1C9376C7"/>
    <w:rsid w:val="1CA4300E"/>
    <w:rsid w:val="1CD001F8"/>
    <w:rsid w:val="1CE87204"/>
    <w:rsid w:val="1CEB4C61"/>
    <w:rsid w:val="1D0A3AC0"/>
    <w:rsid w:val="1D1018FD"/>
    <w:rsid w:val="1D3B7147"/>
    <w:rsid w:val="1D4618B8"/>
    <w:rsid w:val="1D623697"/>
    <w:rsid w:val="1D643700"/>
    <w:rsid w:val="1D91356C"/>
    <w:rsid w:val="1DA23DFC"/>
    <w:rsid w:val="1E3108EB"/>
    <w:rsid w:val="1E907E92"/>
    <w:rsid w:val="1EA61326"/>
    <w:rsid w:val="1EB23A2F"/>
    <w:rsid w:val="1ECA10B3"/>
    <w:rsid w:val="1ECC2D84"/>
    <w:rsid w:val="1F245F0B"/>
    <w:rsid w:val="1FA97802"/>
    <w:rsid w:val="1FF2395B"/>
    <w:rsid w:val="20AC5766"/>
    <w:rsid w:val="20D81D8F"/>
    <w:rsid w:val="20E46154"/>
    <w:rsid w:val="210B3AAC"/>
    <w:rsid w:val="21135F3F"/>
    <w:rsid w:val="213E7C1C"/>
    <w:rsid w:val="217E1B75"/>
    <w:rsid w:val="218A1859"/>
    <w:rsid w:val="21E278EB"/>
    <w:rsid w:val="223F180C"/>
    <w:rsid w:val="229518CA"/>
    <w:rsid w:val="22DC51BC"/>
    <w:rsid w:val="2334737D"/>
    <w:rsid w:val="237353B0"/>
    <w:rsid w:val="238365F7"/>
    <w:rsid w:val="238A51F7"/>
    <w:rsid w:val="23BF6315"/>
    <w:rsid w:val="23C53F80"/>
    <w:rsid w:val="23DE1318"/>
    <w:rsid w:val="24DE55A5"/>
    <w:rsid w:val="24E559E5"/>
    <w:rsid w:val="250A2230"/>
    <w:rsid w:val="251A6C63"/>
    <w:rsid w:val="25203492"/>
    <w:rsid w:val="25822229"/>
    <w:rsid w:val="2587151E"/>
    <w:rsid w:val="25E03792"/>
    <w:rsid w:val="25F43998"/>
    <w:rsid w:val="25FE3044"/>
    <w:rsid w:val="260D6AB0"/>
    <w:rsid w:val="261353D1"/>
    <w:rsid w:val="26183CF8"/>
    <w:rsid w:val="262C18D0"/>
    <w:rsid w:val="26AC4F2F"/>
    <w:rsid w:val="26B6444D"/>
    <w:rsid w:val="2703711A"/>
    <w:rsid w:val="2719159E"/>
    <w:rsid w:val="2729770C"/>
    <w:rsid w:val="27481738"/>
    <w:rsid w:val="276A3684"/>
    <w:rsid w:val="27C30FE0"/>
    <w:rsid w:val="27D1025E"/>
    <w:rsid w:val="27D92935"/>
    <w:rsid w:val="285A23A9"/>
    <w:rsid w:val="285F6CDD"/>
    <w:rsid w:val="28EF64A0"/>
    <w:rsid w:val="292F1849"/>
    <w:rsid w:val="294019A5"/>
    <w:rsid w:val="296465F6"/>
    <w:rsid w:val="29DC5204"/>
    <w:rsid w:val="2A7F60F9"/>
    <w:rsid w:val="2A804124"/>
    <w:rsid w:val="2AE73872"/>
    <w:rsid w:val="2B780216"/>
    <w:rsid w:val="2B871EF8"/>
    <w:rsid w:val="2B9F7F91"/>
    <w:rsid w:val="2C2C0CA0"/>
    <w:rsid w:val="2C3C11A1"/>
    <w:rsid w:val="2C3C759E"/>
    <w:rsid w:val="2C3F5B74"/>
    <w:rsid w:val="2C797214"/>
    <w:rsid w:val="2C7E4AA9"/>
    <w:rsid w:val="2C967C40"/>
    <w:rsid w:val="2C974713"/>
    <w:rsid w:val="2CA51813"/>
    <w:rsid w:val="2CD90E19"/>
    <w:rsid w:val="2CF96692"/>
    <w:rsid w:val="2D113720"/>
    <w:rsid w:val="2D2D195B"/>
    <w:rsid w:val="2DA11CAC"/>
    <w:rsid w:val="2DA61A43"/>
    <w:rsid w:val="2DAF71FA"/>
    <w:rsid w:val="2DBD4F3E"/>
    <w:rsid w:val="2DCC2FA7"/>
    <w:rsid w:val="2DDE6DEB"/>
    <w:rsid w:val="2E4B1BD8"/>
    <w:rsid w:val="2E79010A"/>
    <w:rsid w:val="2E946385"/>
    <w:rsid w:val="2EBA2113"/>
    <w:rsid w:val="2F795C05"/>
    <w:rsid w:val="2FE36670"/>
    <w:rsid w:val="301364B6"/>
    <w:rsid w:val="303D7A0C"/>
    <w:rsid w:val="30AC0066"/>
    <w:rsid w:val="30C628E1"/>
    <w:rsid w:val="30C74844"/>
    <w:rsid w:val="30D414E0"/>
    <w:rsid w:val="30D97F56"/>
    <w:rsid w:val="30F251BF"/>
    <w:rsid w:val="31025CFB"/>
    <w:rsid w:val="317A0AB4"/>
    <w:rsid w:val="31A706FD"/>
    <w:rsid w:val="31FD0BFB"/>
    <w:rsid w:val="321C53A4"/>
    <w:rsid w:val="322F0207"/>
    <w:rsid w:val="32437190"/>
    <w:rsid w:val="325D4639"/>
    <w:rsid w:val="32785D13"/>
    <w:rsid w:val="32BA0A66"/>
    <w:rsid w:val="331A1C5F"/>
    <w:rsid w:val="33466114"/>
    <w:rsid w:val="336D4DD2"/>
    <w:rsid w:val="339E5D1A"/>
    <w:rsid w:val="33BC0BA8"/>
    <w:rsid w:val="343C2AC4"/>
    <w:rsid w:val="34457388"/>
    <w:rsid w:val="348E46EE"/>
    <w:rsid w:val="353D36D6"/>
    <w:rsid w:val="353D67D0"/>
    <w:rsid w:val="3545277E"/>
    <w:rsid w:val="356968C7"/>
    <w:rsid w:val="3582770F"/>
    <w:rsid w:val="35C93F58"/>
    <w:rsid w:val="35D02028"/>
    <w:rsid w:val="35D245C6"/>
    <w:rsid w:val="35F51E74"/>
    <w:rsid w:val="360D550C"/>
    <w:rsid w:val="36383E63"/>
    <w:rsid w:val="363D41B5"/>
    <w:rsid w:val="366E17A0"/>
    <w:rsid w:val="36CB5CE8"/>
    <w:rsid w:val="36D82A1B"/>
    <w:rsid w:val="36E25171"/>
    <w:rsid w:val="371C6354"/>
    <w:rsid w:val="3735059F"/>
    <w:rsid w:val="373E5E08"/>
    <w:rsid w:val="37417766"/>
    <w:rsid w:val="3781568F"/>
    <w:rsid w:val="3786408E"/>
    <w:rsid w:val="380D4376"/>
    <w:rsid w:val="38141709"/>
    <w:rsid w:val="387F28CB"/>
    <w:rsid w:val="38AB184B"/>
    <w:rsid w:val="38DE75DC"/>
    <w:rsid w:val="38E341E1"/>
    <w:rsid w:val="39100DD4"/>
    <w:rsid w:val="39341523"/>
    <w:rsid w:val="39346AEC"/>
    <w:rsid w:val="3980093C"/>
    <w:rsid w:val="39BF75B0"/>
    <w:rsid w:val="39C21EB1"/>
    <w:rsid w:val="39CE15B1"/>
    <w:rsid w:val="39DF0A50"/>
    <w:rsid w:val="3A0A7167"/>
    <w:rsid w:val="3A145796"/>
    <w:rsid w:val="3B0A3CCF"/>
    <w:rsid w:val="3B205ADC"/>
    <w:rsid w:val="3BC55C05"/>
    <w:rsid w:val="3BD25E44"/>
    <w:rsid w:val="3C483687"/>
    <w:rsid w:val="3C5B2D81"/>
    <w:rsid w:val="3C5D4EA9"/>
    <w:rsid w:val="3C963258"/>
    <w:rsid w:val="3CA8038D"/>
    <w:rsid w:val="3D384048"/>
    <w:rsid w:val="3D784C5F"/>
    <w:rsid w:val="3D8F2224"/>
    <w:rsid w:val="3DAA4814"/>
    <w:rsid w:val="3DAD4748"/>
    <w:rsid w:val="3DB93200"/>
    <w:rsid w:val="3DD36F88"/>
    <w:rsid w:val="3DEB5095"/>
    <w:rsid w:val="3DF650C7"/>
    <w:rsid w:val="3E3544C5"/>
    <w:rsid w:val="3E5305E9"/>
    <w:rsid w:val="3E9D67F1"/>
    <w:rsid w:val="3F0F54DE"/>
    <w:rsid w:val="3F272D48"/>
    <w:rsid w:val="3F5A2BA1"/>
    <w:rsid w:val="3F6A61C1"/>
    <w:rsid w:val="3F781376"/>
    <w:rsid w:val="3FDD6FB2"/>
    <w:rsid w:val="4051678C"/>
    <w:rsid w:val="4064793D"/>
    <w:rsid w:val="40703EBD"/>
    <w:rsid w:val="407F29C4"/>
    <w:rsid w:val="408C2511"/>
    <w:rsid w:val="41821E62"/>
    <w:rsid w:val="41A05E0A"/>
    <w:rsid w:val="41A63592"/>
    <w:rsid w:val="41FC137E"/>
    <w:rsid w:val="421E7577"/>
    <w:rsid w:val="4275590E"/>
    <w:rsid w:val="42BC41CA"/>
    <w:rsid w:val="43526069"/>
    <w:rsid w:val="438C6694"/>
    <w:rsid w:val="43B14BAB"/>
    <w:rsid w:val="43FA36EF"/>
    <w:rsid w:val="440D20D5"/>
    <w:rsid w:val="44A238AA"/>
    <w:rsid w:val="44A75E3B"/>
    <w:rsid w:val="44F846E6"/>
    <w:rsid w:val="451F0F12"/>
    <w:rsid w:val="454E1CB1"/>
    <w:rsid w:val="460A332A"/>
    <w:rsid w:val="467C2D67"/>
    <w:rsid w:val="46AB3E55"/>
    <w:rsid w:val="46DB3D3E"/>
    <w:rsid w:val="46E065BE"/>
    <w:rsid w:val="46EE1410"/>
    <w:rsid w:val="473F7F31"/>
    <w:rsid w:val="475C3572"/>
    <w:rsid w:val="47AD333E"/>
    <w:rsid w:val="47F8448A"/>
    <w:rsid w:val="487B4978"/>
    <w:rsid w:val="48A251E2"/>
    <w:rsid w:val="48BB6DF8"/>
    <w:rsid w:val="48DB5402"/>
    <w:rsid w:val="48E379D1"/>
    <w:rsid w:val="490948E8"/>
    <w:rsid w:val="4949260F"/>
    <w:rsid w:val="4A394B60"/>
    <w:rsid w:val="4A637C84"/>
    <w:rsid w:val="4A8D228C"/>
    <w:rsid w:val="4AC30188"/>
    <w:rsid w:val="4AE05833"/>
    <w:rsid w:val="4B0C2A21"/>
    <w:rsid w:val="4B5677A9"/>
    <w:rsid w:val="4B881C0F"/>
    <w:rsid w:val="4BC5137D"/>
    <w:rsid w:val="4BF67669"/>
    <w:rsid w:val="4C036F0E"/>
    <w:rsid w:val="4C05664A"/>
    <w:rsid w:val="4C1D58F3"/>
    <w:rsid w:val="4C9C1625"/>
    <w:rsid w:val="4CCC4CFE"/>
    <w:rsid w:val="4CD701BF"/>
    <w:rsid w:val="4CDF2480"/>
    <w:rsid w:val="4CE75ADC"/>
    <w:rsid w:val="4CFE7127"/>
    <w:rsid w:val="4D007F8E"/>
    <w:rsid w:val="4D0A0F5F"/>
    <w:rsid w:val="4D1B6575"/>
    <w:rsid w:val="4DAB5BFA"/>
    <w:rsid w:val="4E0B3139"/>
    <w:rsid w:val="4E2D1356"/>
    <w:rsid w:val="4E4E2703"/>
    <w:rsid w:val="4E4F0209"/>
    <w:rsid w:val="4EA17B26"/>
    <w:rsid w:val="4EC4661B"/>
    <w:rsid w:val="4ECD1955"/>
    <w:rsid w:val="4ECF5956"/>
    <w:rsid w:val="4ED26F84"/>
    <w:rsid w:val="4F2A0B67"/>
    <w:rsid w:val="4F404CA3"/>
    <w:rsid w:val="4F56036C"/>
    <w:rsid w:val="4FF64720"/>
    <w:rsid w:val="5070287D"/>
    <w:rsid w:val="50F27069"/>
    <w:rsid w:val="50F87047"/>
    <w:rsid w:val="51065B41"/>
    <w:rsid w:val="519A1A9C"/>
    <w:rsid w:val="51B10CD2"/>
    <w:rsid w:val="51CA10F3"/>
    <w:rsid w:val="51E65C9E"/>
    <w:rsid w:val="51F126E6"/>
    <w:rsid w:val="51F26CBE"/>
    <w:rsid w:val="52076BCF"/>
    <w:rsid w:val="52310692"/>
    <w:rsid w:val="52645A34"/>
    <w:rsid w:val="52A439A3"/>
    <w:rsid w:val="531D1F28"/>
    <w:rsid w:val="532C6D9A"/>
    <w:rsid w:val="539364B6"/>
    <w:rsid w:val="53D7644D"/>
    <w:rsid w:val="53DE2177"/>
    <w:rsid w:val="542722AF"/>
    <w:rsid w:val="54396098"/>
    <w:rsid w:val="54875903"/>
    <w:rsid w:val="54D84929"/>
    <w:rsid w:val="54EC389C"/>
    <w:rsid w:val="550D3F75"/>
    <w:rsid w:val="550F42FA"/>
    <w:rsid w:val="555F36D1"/>
    <w:rsid w:val="556852D0"/>
    <w:rsid w:val="557841D9"/>
    <w:rsid w:val="558E7236"/>
    <w:rsid w:val="55E154B3"/>
    <w:rsid w:val="560B3294"/>
    <w:rsid w:val="568F7129"/>
    <w:rsid w:val="56EA1810"/>
    <w:rsid w:val="57562C3E"/>
    <w:rsid w:val="57B52B75"/>
    <w:rsid w:val="57D92E82"/>
    <w:rsid w:val="57EC71F9"/>
    <w:rsid w:val="587E48E8"/>
    <w:rsid w:val="58875168"/>
    <w:rsid w:val="588E3570"/>
    <w:rsid w:val="58E54423"/>
    <w:rsid w:val="59094297"/>
    <w:rsid w:val="591E0440"/>
    <w:rsid w:val="596A407D"/>
    <w:rsid w:val="59733265"/>
    <w:rsid w:val="59A07968"/>
    <w:rsid w:val="59A23536"/>
    <w:rsid w:val="59E024A7"/>
    <w:rsid w:val="59FB5565"/>
    <w:rsid w:val="5A255DF0"/>
    <w:rsid w:val="5A760148"/>
    <w:rsid w:val="5AA43B1F"/>
    <w:rsid w:val="5B170B1E"/>
    <w:rsid w:val="5B1E6EEE"/>
    <w:rsid w:val="5B4D72D4"/>
    <w:rsid w:val="5B5561CD"/>
    <w:rsid w:val="5B604799"/>
    <w:rsid w:val="5B8E0CDF"/>
    <w:rsid w:val="5BB95BF6"/>
    <w:rsid w:val="5BC767A6"/>
    <w:rsid w:val="5C102D70"/>
    <w:rsid w:val="5C736B04"/>
    <w:rsid w:val="5C927574"/>
    <w:rsid w:val="5CED5DA7"/>
    <w:rsid w:val="5CF90886"/>
    <w:rsid w:val="5D0E2F7F"/>
    <w:rsid w:val="5D437FA9"/>
    <w:rsid w:val="5D6352FC"/>
    <w:rsid w:val="5D6B0E81"/>
    <w:rsid w:val="5DB872F7"/>
    <w:rsid w:val="5DCD55DC"/>
    <w:rsid w:val="5DD64D28"/>
    <w:rsid w:val="5E3147B5"/>
    <w:rsid w:val="5E471227"/>
    <w:rsid w:val="5E55135C"/>
    <w:rsid w:val="5E6E5564"/>
    <w:rsid w:val="5E8F1729"/>
    <w:rsid w:val="5E936FBF"/>
    <w:rsid w:val="5E9F33CC"/>
    <w:rsid w:val="5EDE3CEB"/>
    <w:rsid w:val="5EE74386"/>
    <w:rsid w:val="5EE96697"/>
    <w:rsid w:val="5F2D1F30"/>
    <w:rsid w:val="5F3451C6"/>
    <w:rsid w:val="5F371D4B"/>
    <w:rsid w:val="5F5A65B2"/>
    <w:rsid w:val="5F9A5349"/>
    <w:rsid w:val="5F9E700E"/>
    <w:rsid w:val="5FA831B8"/>
    <w:rsid w:val="5FCC3F45"/>
    <w:rsid w:val="600D2426"/>
    <w:rsid w:val="601F67E5"/>
    <w:rsid w:val="604920C2"/>
    <w:rsid w:val="606271D6"/>
    <w:rsid w:val="60785130"/>
    <w:rsid w:val="6085076C"/>
    <w:rsid w:val="60A525BF"/>
    <w:rsid w:val="60BB783F"/>
    <w:rsid w:val="60FE592F"/>
    <w:rsid w:val="6178256B"/>
    <w:rsid w:val="61886737"/>
    <w:rsid w:val="622055E0"/>
    <w:rsid w:val="625D7C44"/>
    <w:rsid w:val="62A469D6"/>
    <w:rsid w:val="62B61065"/>
    <w:rsid w:val="62E15B4E"/>
    <w:rsid w:val="63455669"/>
    <w:rsid w:val="63AF593D"/>
    <w:rsid w:val="63BC3134"/>
    <w:rsid w:val="63C528BC"/>
    <w:rsid w:val="63C67FBD"/>
    <w:rsid w:val="63DE3B32"/>
    <w:rsid w:val="64134DAC"/>
    <w:rsid w:val="643B7369"/>
    <w:rsid w:val="644A04C7"/>
    <w:rsid w:val="644C02D9"/>
    <w:rsid w:val="64530E34"/>
    <w:rsid w:val="64826537"/>
    <w:rsid w:val="648429E3"/>
    <w:rsid w:val="64BF2073"/>
    <w:rsid w:val="6516447A"/>
    <w:rsid w:val="651E6EEA"/>
    <w:rsid w:val="65BB273A"/>
    <w:rsid w:val="65CC1395"/>
    <w:rsid w:val="66162F25"/>
    <w:rsid w:val="662D2309"/>
    <w:rsid w:val="664847DE"/>
    <w:rsid w:val="665E7D7F"/>
    <w:rsid w:val="6666227B"/>
    <w:rsid w:val="669742F1"/>
    <w:rsid w:val="66D75B9F"/>
    <w:rsid w:val="66EC0046"/>
    <w:rsid w:val="67114720"/>
    <w:rsid w:val="674A208A"/>
    <w:rsid w:val="67D520BD"/>
    <w:rsid w:val="685D29F1"/>
    <w:rsid w:val="685D3F8B"/>
    <w:rsid w:val="687F25C3"/>
    <w:rsid w:val="68AE1C4C"/>
    <w:rsid w:val="68C60BF4"/>
    <w:rsid w:val="68CD5C23"/>
    <w:rsid w:val="690039DB"/>
    <w:rsid w:val="690434EE"/>
    <w:rsid w:val="69545923"/>
    <w:rsid w:val="69922715"/>
    <w:rsid w:val="69AA4952"/>
    <w:rsid w:val="69AD610A"/>
    <w:rsid w:val="6A2A1654"/>
    <w:rsid w:val="6A346E7C"/>
    <w:rsid w:val="6A436CAC"/>
    <w:rsid w:val="6A527A1C"/>
    <w:rsid w:val="6A664BC7"/>
    <w:rsid w:val="6A924859"/>
    <w:rsid w:val="6ABB4E3C"/>
    <w:rsid w:val="6ADB6664"/>
    <w:rsid w:val="6AF37F8A"/>
    <w:rsid w:val="6B6D536A"/>
    <w:rsid w:val="6B75766C"/>
    <w:rsid w:val="6B9A5764"/>
    <w:rsid w:val="6BA54F1B"/>
    <w:rsid w:val="6BA55F92"/>
    <w:rsid w:val="6BB5356E"/>
    <w:rsid w:val="6BBB522B"/>
    <w:rsid w:val="6BC76A5E"/>
    <w:rsid w:val="6C1E1E9B"/>
    <w:rsid w:val="6C244EE4"/>
    <w:rsid w:val="6C2F1514"/>
    <w:rsid w:val="6C463BDC"/>
    <w:rsid w:val="6CA24D92"/>
    <w:rsid w:val="6CCD7F39"/>
    <w:rsid w:val="6CD91138"/>
    <w:rsid w:val="6D0114AE"/>
    <w:rsid w:val="6D383713"/>
    <w:rsid w:val="6D5167A1"/>
    <w:rsid w:val="6D7621A6"/>
    <w:rsid w:val="6D7E2F72"/>
    <w:rsid w:val="6D837BE4"/>
    <w:rsid w:val="6DB71FE1"/>
    <w:rsid w:val="6E3F5501"/>
    <w:rsid w:val="6E7005A9"/>
    <w:rsid w:val="6E702A4D"/>
    <w:rsid w:val="6EAA2262"/>
    <w:rsid w:val="6F0514AD"/>
    <w:rsid w:val="6F1B758B"/>
    <w:rsid w:val="70027C2F"/>
    <w:rsid w:val="700C19FB"/>
    <w:rsid w:val="70370C98"/>
    <w:rsid w:val="706452B6"/>
    <w:rsid w:val="70656E4F"/>
    <w:rsid w:val="709209DD"/>
    <w:rsid w:val="70D462E6"/>
    <w:rsid w:val="719F6491"/>
    <w:rsid w:val="71B305D5"/>
    <w:rsid w:val="720D1295"/>
    <w:rsid w:val="724623BF"/>
    <w:rsid w:val="727840CD"/>
    <w:rsid w:val="72A57599"/>
    <w:rsid w:val="72E016CE"/>
    <w:rsid w:val="734C6B6D"/>
    <w:rsid w:val="7354045B"/>
    <w:rsid w:val="73751142"/>
    <w:rsid w:val="73A75710"/>
    <w:rsid w:val="73AE2F63"/>
    <w:rsid w:val="73DE1A72"/>
    <w:rsid w:val="74191059"/>
    <w:rsid w:val="74266502"/>
    <w:rsid w:val="74531260"/>
    <w:rsid w:val="74B4624D"/>
    <w:rsid w:val="75434E71"/>
    <w:rsid w:val="755538C8"/>
    <w:rsid w:val="75A510A9"/>
    <w:rsid w:val="75C260C5"/>
    <w:rsid w:val="75E00B99"/>
    <w:rsid w:val="75E77ADF"/>
    <w:rsid w:val="75EB387C"/>
    <w:rsid w:val="75F2430B"/>
    <w:rsid w:val="76114911"/>
    <w:rsid w:val="761B57D6"/>
    <w:rsid w:val="7628373A"/>
    <w:rsid w:val="764F7763"/>
    <w:rsid w:val="766E0C52"/>
    <w:rsid w:val="766E670D"/>
    <w:rsid w:val="76751228"/>
    <w:rsid w:val="76DB352C"/>
    <w:rsid w:val="76F96DE2"/>
    <w:rsid w:val="77486523"/>
    <w:rsid w:val="77664C76"/>
    <w:rsid w:val="77ED49FD"/>
    <w:rsid w:val="77F57CAA"/>
    <w:rsid w:val="77F655BA"/>
    <w:rsid w:val="77FD1213"/>
    <w:rsid w:val="782C31FC"/>
    <w:rsid w:val="789873C0"/>
    <w:rsid w:val="789D59C0"/>
    <w:rsid w:val="78A07919"/>
    <w:rsid w:val="78A22A6E"/>
    <w:rsid w:val="78AD100A"/>
    <w:rsid w:val="78B91F7C"/>
    <w:rsid w:val="78DB3552"/>
    <w:rsid w:val="78F01F15"/>
    <w:rsid w:val="792F740A"/>
    <w:rsid w:val="7930026B"/>
    <w:rsid w:val="79322B80"/>
    <w:rsid w:val="7942208A"/>
    <w:rsid w:val="79546C62"/>
    <w:rsid w:val="799F4EE2"/>
    <w:rsid w:val="79B40CD1"/>
    <w:rsid w:val="79C579D2"/>
    <w:rsid w:val="79EC4933"/>
    <w:rsid w:val="7A035B48"/>
    <w:rsid w:val="7AE326D5"/>
    <w:rsid w:val="7B190A00"/>
    <w:rsid w:val="7B2A72A9"/>
    <w:rsid w:val="7B3A24D7"/>
    <w:rsid w:val="7B7E472F"/>
    <w:rsid w:val="7B872364"/>
    <w:rsid w:val="7BEE2DD8"/>
    <w:rsid w:val="7BF92055"/>
    <w:rsid w:val="7C422322"/>
    <w:rsid w:val="7C6B3E80"/>
    <w:rsid w:val="7CE84487"/>
    <w:rsid w:val="7CF42D84"/>
    <w:rsid w:val="7CFB1B69"/>
    <w:rsid w:val="7D331CC3"/>
    <w:rsid w:val="7D5C09A6"/>
    <w:rsid w:val="7D5D2998"/>
    <w:rsid w:val="7D671168"/>
    <w:rsid w:val="7DE30C48"/>
    <w:rsid w:val="7DE71EC4"/>
    <w:rsid w:val="7E6352A2"/>
    <w:rsid w:val="7E8448A2"/>
    <w:rsid w:val="7E8B151E"/>
    <w:rsid w:val="7E9C2C3E"/>
    <w:rsid w:val="7EDD70BB"/>
    <w:rsid w:val="7F4763C5"/>
    <w:rsid w:val="7F72466D"/>
    <w:rsid w:val="7FA34642"/>
    <w:rsid w:val="7FB81A3B"/>
    <w:rsid w:val="7FFF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A6DAD"/>
  <w15:docId w15:val="{F8F5803D-2833-4115-91D1-D727E543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hAnsi="仿宋_GB2312" w:cstheme="minorBidi"/>
      <w:kern w:val="2"/>
      <w:sz w:val="32"/>
      <w:szCs w:val="3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paragraph" w:styleId="a5">
    <w:name w:val="Title"/>
    <w:basedOn w:val="a"/>
    <w:qFormat/>
    <w:pPr>
      <w:jc w:val="center"/>
      <w:outlineLvl w:val="0"/>
    </w:pPr>
    <w:rPr>
      <w:rFonts w:ascii="Arial" w:eastAsia="方正小标宋_GBK" w:hAnsi="Arial"/>
      <w:sz w:val="4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1717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17178"/>
    <w:rPr>
      <w:rFonts w:ascii="仿宋_GB2312" w:eastAsia="仿宋_GB2312" w:hAnsi="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6120</Characters>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2021-04-21T01:30:00Z</cp:lastPrinted>
  <dcterms:created xsi:type="dcterms:W3CDTF">2021-05-12T05:36:00Z</dcterms:created>
  <dcterms:modified xsi:type="dcterms:W3CDTF">2021-05-12T05:43:00Z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2052-11.8.2.8047</vt:lpwstr>
  </property>
</Properties>
</file>