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8D1" w:rsidRDefault="009818D1" w:rsidP="009818D1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9818D1" w:rsidRDefault="009818D1" w:rsidP="009818D1">
      <w:pPr>
        <w:spacing w:line="540" w:lineRule="exact"/>
        <w:rPr>
          <w:rFonts w:ascii="方正小标宋简体" w:eastAsia="方正小标宋简体" w:hAnsi="黑体"/>
          <w:sz w:val="44"/>
          <w:szCs w:val="44"/>
        </w:rPr>
      </w:pPr>
    </w:p>
    <w:p w:rsidR="009818D1" w:rsidRDefault="009818D1" w:rsidP="009818D1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hint="eastAsia"/>
          <w:sz w:val="44"/>
          <w:szCs w:val="44"/>
        </w:rPr>
        <w:t>各市（州）失业保险金申领</w:t>
      </w:r>
      <w:proofErr w:type="gramStart"/>
      <w:r>
        <w:rPr>
          <w:rFonts w:ascii="方正小标宋简体" w:eastAsia="方正小标宋简体" w:hAnsi="黑体" w:hint="eastAsia"/>
          <w:sz w:val="44"/>
          <w:szCs w:val="44"/>
        </w:rPr>
        <w:t>及稳岗</w:t>
      </w:r>
      <w:proofErr w:type="gramEnd"/>
      <w:r>
        <w:rPr>
          <w:rFonts w:ascii="方正小标宋简体" w:eastAsia="方正小标宋简体" w:hAnsi="黑体" w:hint="eastAsia"/>
          <w:sz w:val="44"/>
          <w:szCs w:val="44"/>
        </w:rPr>
        <w:t>返还</w:t>
      </w:r>
    </w:p>
    <w:p w:rsidR="009818D1" w:rsidRDefault="009818D1" w:rsidP="009818D1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网上办理平台</w:t>
      </w:r>
    </w:p>
    <w:bookmarkEnd w:id="0"/>
    <w:p w:rsidR="009818D1" w:rsidRDefault="009818D1" w:rsidP="009818D1">
      <w:pPr>
        <w:overflowPunct w:val="0"/>
        <w:spacing w:line="58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</w:p>
    <w:p w:rsidR="009818D1" w:rsidRPr="009E3A3A" w:rsidRDefault="009818D1" w:rsidP="009818D1">
      <w:pPr>
        <w:overflowPunct w:val="0"/>
        <w:spacing w:line="580" w:lineRule="exact"/>
        <w:ind w:firstLineChars="200" w:firstLine="584"/>
        <w:rPr>
          <w:rFonts w:ascii="仿宋_GB2312" w:eastAsia="仿宋_GB2312" w:hAnsi="Times New Roman" w:cs="Times New Roman"/>
          <w:spacing w:val="-6"/>
          <w:sz w:val="32"/>
          <w:szCs w:val="32"/>
        </w:rPr>
      </w:pPr>
      <w:r w:rsidRPr="009E3A3A">
        <w:rPr>
          <w:rFonts w:ascii="仿宋_GB2312" w:eastAsia="仿宋_GB2312" w:hAnsi="仿宋" w:cs="Times New Roman" w:hint="eastAsia"/>
          <w:spacing w:val="-14"/>
          <w:sz w:val="32"/>
          <w:szCs w:val="32"/>
        </w:rPr>
        <w:t>全省各地网上办理统一平台：四川省就业创业网上服务大厅</w:t>
      </w:r>
      <w:r w:rsidRPr="009E3A3A">
        <w:rPr>
          <w:rFonts w:ascii="仿宋_GB2312" w:eastAsia="仿宋_GB2312" w:hAnsi="Times New Roman" w:cs="Times New Roman" w:hint="eastAsia"/>
          <w:spacing w:val="-14"/>
          <w:sz w:val="32"/>
          <w:szCs w:val="32"/>
        </w:rPr>
        <w:t>（</w:t>
      </w:r>
      <w:r w:rsidRPr="009E3A3A">
        <w:rPr>
          <w:rFonts w:ascii="仿宋_GB2312" w:eastAsia="仿宋_GB2312" w:hAnsi="仿宋" w:cs="Times New Roman" w:hint="eastAsia"/>
          <w:spacing w:val="-14"/>
          <w:sz w:val="32"/>
          <w:szCs w:val="32"/>
        </w:rPr>
        <w:t>网址：</w:t>
      </w:r>
      <w:hyperlink r:id="rId4" w:history="1">
        <w:r w:rsidRPr="009E3A3A">
          <w:rPr>
            <w:rFonts w:ascii="仿宋_GB2312" w:eastAsia="仿宋_GB2312" w:hAnsi="Times New Roman" w:cs="Times New Roman" w:hint="eastAsia"/>
            <w:spacing w:val="-14"/>
            <w:sz w:val="32"/>
            <w:szCs w:val="32"/>
          </w:rPr>
          <w:t>http://119.6.84.89/</w:t>
        </w:r>
      </w:hyperlink>
      <w:r w:rsidRPr="009E3A3A">
        <w:rPr>
          <w:rFonts w:ascii="仿宋_GB2312" w:eastAsia="仿宋_GB2312" w:hAnsi="Times New Roman" w:cs="Times New Roman" w:hint="eastAsia"/>
          <w:spacing w:val="-14"/>
          <w:sz w:val="32"/>
          <w:szCs w:val="32"/>
        </w:rPr>
        <w:t>）</w:t>
      </w:r>
      <w:r w:rsidRPr="009E3A3A">
        <w:rPr>
          <w:rFonts w:ascii="仿宋_GB2312" w:eastAsia="仿宋_GB2312" w:hAnsi="仿宋" w:cs="Times New Roman" w:hint="eastAsia"/>
          <w:spacing w:val="-14"/>
          <w:sz w:val="32"/>
          <w:szCs w:val="32"/>
        </w:rPr>
        <w:t>；</w:t>
      </w:r>
      <w:proofErr w:type="gramStart"/>
      <w:r w:rsidRPr="009E3A3A">
        <w:rPr>
          <w:rFonts w:ascii="仿宋_GB2312" w:eastAsia="仿宋_GB2312" w:hAnsi="仿宋" w:cs="Times New Roman" w:hint="eastAsia"/>
          <w:spacing w:val="-14"/>
          <w:sz w:val="32"/>
          <w:szCs w:val="32"/>
        </w:rPr>
        <w:t>微信公众号</w:t>
      </w:r>
      <w:proofErr w:type="gramEnd"/>
      <w:r w:rsidRPr="009E3A3A">
        <w:rPr>
          <w:rFonts w:ascii="仿宋_GB2312" w:eastAsia="仿宋_GB2312" w:hAnsi="仿宋" w:cs="Times New Roman" w:hint="eastAsia"/>
          <w:spacing w:val="-14"/>
          <w:sz w:val="32"/>
          <w:szCs w:val="32"/>
        </w:rPr>
        <w:t>：</w:t>
      </w:r>
      <w:r w:rsidRPr="009E3A3A">
        <w:rPr>
          <w:rFonts w:ascii="仿宋_GB2312" w:eastAsia="仿宋_GB2312" w:hAnsi="Times New Roman" w:cs="Times New Roman" w:hint="eastAsia"/>
          <w:spacing w:val="-14"/>
          <w:sz w:val="32"/>
          <w:szCs w:val="32"/>
        </w:rPr>
        <w:t>“</w:t>
      </w:r>
      <w:r w:rsidRPr="009E3A3A">
        <w:rPr>
          <w:rFonts w:ascii="仿宋_GB2312" w:eastAsia="仿宋_GB2312" w:hAnsi="仿宋" w:cs="Times New Roman" w:hint="eastAsia"/>
          <w:spacing w:val="-14"/>
          <w:sz w:val="32"/>
          <w:szCs w:val="32"/>
        </w:rPr>
        <w:t>四川</w:t>
      </w:r>
      <w:r w:rsidRPr="009E3A3A">
        <w:rPr>
          <w:rFonts w:ascii="仿宋_GB2312" w:eastAsia="仿宋_GB2312" w:hAnsi="Times New Roman" w:cs="Times New Roman" w:hint="eastAsia"/>
          <w:spacing w:val="-14"/>
          <w:sz w:val="32"/>
          <w:szCs w:val="32"/>
        </w:rPr>
        <w:t>e</w:t>
      </w:r>
      <w:r w:rsidRPr="009E3A3A">
        <w:rPr>
          <w:rFonts w:ascii="仿宋_GB2312" w:eastAsia="仿宋_GB2312" w:hAnsi="仿宋" w:cs="Times New Roman" w:hint="eastAsia"/>
          <w:spacing w:val="-14"/>
          <w:sz w:val="32"/>
          <w:szCs w:val="32"/>
        </w:rPr>
        <w:t>就业</w:t>
      </w:r>
      <w:r w:rsidRPr="009E3A3A">
        <w:rPr>
          <w:rFonts w:ascii="仿宋_GB2312" w:eastAsia="仿宋_GB2312" w:hAnsi="Times New Roman" w:cs="Times New Roman" w:hint="eastAsia"/>
          <w:spacing w:val="-14"/>
          <w:sz w:val="32"/>
          <w:szCs w:val="32"/>
        </w:rPr>
        <w:t>”</w:t>
      </w:r>
      <w:r w:rsidRPr="009E3A3A">
        <w:rPr>
          <w:rFonts w:ascii="仿宋_GB2312" w:eastAsia="仿宋_GB2312" w:hAnsi="仿宋" w:cs="Times New Roman" w:hint="eastAsia"/>
          <w:spacing w:val="-14"/>
          <w:sz w:val="32"/>
          <w:szCs w:val="32"/>
        </w:rPr>
        <w:t>（失业保险金申领）。目前成都市、绵阳通过以下平台办理，成都市：失业保险金申领</w:t>
      </w:r>
      <w:r w:rsidRPr="009E3A3A">
        <w:rPr>
          <w:rFonts w:ascii="仿宋_GB2312" w:eastAsia="仿宋_GB2312" w:hAnsi="仿宋" w:cs="Times New Roman" w:hint="eastAsia"/>
          <w:spacing w:val="-6"/>
          <w:sz w:val="32"/>
          <w:szCs w:val="32"/>
        </w:rPr>
        <w:t>（</w:t>
      </w:r>
      <w:r w:rsidRPr="009E3A3A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https://es.cdhrss.chengdu.gov.cn:5788/cdwtqt/login.jsp</w:t>
      </w:r>
      <w:r w:rsidRPr="009E3A3A">
        <w:rPr>
          <w:rFonts w:ascii="仿宋_GB2312" w:eastAsia="仿宋_GB2312" w:hAnsi="仿宋" w:cs="Times New Roman" w:hint="eastAsia"/>
          <w:spacing w:val="-6"/>
          <w:sz w:val="32"/>
          <w:szCs w:val="32"/>
        </w:rPr>
        <w:t>）</w:t>
      </w:r>
      <w:proofErr w:type="gramStart"/>
      <w:r w:rsidRPr="009E3A3A">
        <w:rPr>
          <w:rFonts w:ascii="仿宋_GB2312" w:eastAsia="仿宋_GB2312" w:hAnsi="仿宋" w:cs="Times New Roman" w:hint="eastAsia"/>
          <w:spacing w:val="-6"/>
          <w:sz w:val="32"/>
          <w:szCs w:val="32"/>
        </w:rPr>
        <w:t>稳岗补贴</w:t>
      </w:r>
      <w:proofErr w:type="gramEnd"/>
      <w:r w:rsidRPr="009E3A3A">
        <w:rPr>
          <w:rFonts w:ascii="仿宋_GB2312" w:eastAsia="仿宋_GB2312" w:hAnsi="仿宋" w:cs="Times New Roman" w:hint="eastAsia"/>
          <w:spacing w:val="-6"/>
          <w:sz w:val="32"/>
          <w:szCs w:val="32"/>
        </w:rPr>
        <w:t>（</w:t>
      </w:r>
      <w:r w:rsidRPr="009E3A3A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https://cdhrss.chengdu.gov.cn/</w:t>
      </w:r>
      <w:r w:rsidRPr="009E3A3A">
        <w:rPr>
          <w:rFonts w:ascii="仿宋_GB2312" w:eastAsia="仿宋_GB2312" w:hAnsi="仿宋" w:cs="Times New Roman" w:hint="eastAsia"/>
          <w:spacing w:val="-6"/>
          <w:sz w:val="32"/>
          <w:szCs w:val="32"/>
        </w:rPr>
        <w:t>）；绵阳市：</w:t>
      </w:r>
      <w:r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（</w:t>
      </w:r>
      <w:r w:rsidRPr="009E3A3A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http//rsjapp.my.gov.cn/</w:t>
      </w:r>
      <w:proofErr w:type="spellStart"/>
      <w:r w:rsidRPr="009E3A3A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mywsjb</w:t>
      </w:r>
      <w:proofErr w:type="spellEnd"/>
      <w:r w:rsidRPr="009E3A3A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/log/</w:t>
      </w:r>
      <w:r w:rsidRPr="009E3A3A">
        <w:rPr>
          <w:rFonts w:ascii="仿宋_GB2312" w:eastAsia="仿宋_GB2312" w:hAnsi="仿宋" w:cs="Times New Roman" w:hint="eastAsia"/>
          <w:spacing w:val="-6"/>
          <w:sz w:val="32"/>
          <w:szCs w:val="32"/>
        </w:rPr>
        <w:t>，</w:t>
      </w:r>
      <w:hyperlink r:id="rId5" w:history="1"/>
      <w:r w:rsidRPr="009E3A3A">
        <w:rPr>
          <w:rFonts w:ascii="仿宋_GB2312" w:eastAsia="仿宋_GB2312" w:hAnsi="仿宋" w:cs="Times New Roman" w:hint="eastAsia"/>
          <w:spacing w:val="-6"/>
          <w:sz w:val="32"/>
          <w:szCs w:val="32"/>
        </w:rPr>
        <w:t>注</w:t>
      </w:r>
      <w:r w:rsidRPr="009E3A3A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:</w:t>
      </w:r>
      <w:r w:rsidRPr="009E3A3A">
        <w:rPr>
          <w:rFonts w:ascii="仿宋_GB2312" w:eastAsia="仿宋_GB2312" w:hAnsi="仿宋" w:cs="Times New Roman" w:hint="eastAsia"/>
          <w:spacing w:val="-6"/>
          <w:sz w:val="32"/>
          <w:szCs w:val="32"/>
        </w:rPr>
        <w:t>绵阳</w:t>
      </w:r>
      <w:proofErr w:type="gramStart"/>
      <w:r w:rsidRPr="009E3A3A">
        <w:rPr>
          <w:rFonts w:ascii="仿宋_GB2312" w:eastAsia="仿宋_GB2312" w:hAnsi="仿宋" w:cs="Times New Roman" w:hint="eastAsia"/>
          <w:spacing w:val="-6"/>
          <w:sz w:val="32"/>
          <w:szCs w:val="32"/>
        </w:rPr>
        <w:t>市稳岗</w:t>
      </w:r>
      <w:proofErr w:type="gramEnd"/>
      <w:r w:rsidRPr="009E3A3A">
        <w:rPr>
          <w:rFonts w:ascii="仿宋_GB2312" w:eastAsia="仿宋_GB2312" w:hAnsi="仿宋" w:cs="Times New Roman" w:hint="eastAsia"/>
          <w:spacing w:val="-6"/>
          <w:sz w:val="32"/>
          <w:szCs w:val="32"/>
        </w:rPr>
        <w:t>补贴申请需先联系当地失业保险经办机构申请数字登录证书，个人业务申请因未</w:t>
      </w:r>
      <w:proofErr w:type="gramStart"/>
      <w:r w:rsidRPr="009E3A3A">
        <w:rPr>
          <w:rFonts w:ascii="仿宋_GB2312" w:eastAsia="仿宋_GB2312" w:hAnsi="仿宋" w:cs="Times New Roman" w:hint="eastAsia"/>
          <w:spacing w:val="-6"/>
          <w:sz w:val="32"/>
          <w:szCs w:val="32"/>
        </w:rPr>
        <w:t>接入省就业</w:t>
      </w:r>
      <w:proofErr w:type="gramEnd"/>
      <w:r w:rsidRPr="009E3A3A">
        <w:rPr>
          <w:rFonts w:ascii="仿宋_GB2312" w:eastAsia="仿宋_GB2312" w:hAnsi="仿宋" w:cs="Times New Roman" w:hint="eastAsia"/>
          <w:spacing w:val="-6"/>
          <w:sz w:val="32"/>
          <w:szCs w:val="32"/>
        </w:rPr>
        <w:t>创业网上服务大厅暂不能网上办理</w:t>
      </w:r>
      <w:r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）。</w:t>
      </w:r>
    </w:p>
    <w:p w:rsidR="00D477F2" w:rsidRPr="009818D1" w:rsidRDefault="00D477F2"/>
    <w:sectPr w:rsidR="00D477F2" w:rsidRPr="00981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D1"/>
    <w:rsid w:val="009818D1"/>
    <w:rsid w:val="00D4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C2AED-A310-4B9C-A3E0-4EF3FCED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8D1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19.6.84.89/&#65292;&#22312;" TargetMode="External"/><Relationship Id="rId4" Type="http://schemas.openxmlformats.org/officeDocument/2006/relationships/hyperlink" Target="http://119.6.84.89/&#65292;&#22312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221</Characters>
  <Application>Microsoft Office Word</Application>
  <DocSecurity>0</DocSecurity>
  <Lines>11</Lines>
  <Paragraphs>5</Paragraphs>
  <ScaleCrop>false</ScaleCrop>
  <Company>Sky123.Org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2020-02-12T08:43:00Z</dcterms:created>
  <dcterms:modified xsi:type="dcterms:W3CDTF">2020-02-12T08:43:00Z</dcterms:modified>
</cp:coreProperties>
</file>