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  <w:lang w:eastAsia="zh-CN"/>
        </w:rPr>
        <w:t>届四川省十大名中医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shd w:val="clear" w:color="auto" w:fill="FFFFFF"/>
        </w:rPr>
        <w:t>拟表彰人选名单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shd w:val="clear" w:color="auto" w:fill="FFFFFF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马云，男，1963年10月出生，八一骨科医院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主任中医师，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中医骨伤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专业，从事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中医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临床工作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亓鲁光，女，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1951年10月出生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，成都中医药大学附属医院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四川省中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主任中医师，中医内科专业，从事中医临床工作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汤一新，男，1951年10月出生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乐山市中医医院主任中医师，中医内科专业，从事中医临床工作45年。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杨文信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，男，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1962年12月出生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西南医科大学附属中医医院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主任中医师，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中医皮肤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专业，从事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eastAsia="zh-CN"/>
        </w:rPr>
        <w:t>中医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临床工作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杨向东，男，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1961年4月出生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，成都肛肠专科医院主任中医师，中医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肛肠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专业，从事中医临床工作4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何天祺，男，1946年10月出生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四川何氏骨科医院主任中医师，中医骨伤专业，从事中医临床工作57年。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张廷模，男，1944年6月出生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成都中医药大学教授，临床中药学专业，从事中医药临床工作57年。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罗才贵，男，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1949年8月出生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，成都中医药大学附属医院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四川省中医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主任中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师，针灸推拿专业，从事中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临床工作4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童荣生，男，1965年7月出生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四川省医学科学院·四川省人民医院主任药师，临床中药学专业，从事中药临床药学工作、中药制剂研发工作38年。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魏绍斌，女，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1957年10月出生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，成都中医药大学附属医院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四川省中医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主任中医师，中医妇科专业，从事中医临床工作3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年。</w:t>
      </w:r>
    </w:p>
    <w:p/>
    <w:sectPr>
      <w:headerReference r:id="rId3" w:type="default"/>
      <w:footerReference r:id="rId4" w:type="default"/>
      <w:pgSz w:w="11906" w:h="16838"/>
      <w:pgMar w:top="1361" w:right="1474" w:bottom="1361" w:left="147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D20D"/>
    <w:rsid w:val="7DE863CE"/>
    <w:rsid w:val="FFEFD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578</Characters>
  <Lines>0</Lines>
  <Paragraphs>0</Paragraphs>
  <TotalTime>0</TotalTime>
  <ScaleCrop>false</ScaleCrop>
  <LinksUpToDate>false</LinksUpToDate>
  <CharactersWithSpaces>578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2022-08-02T16:35:00Z</dcterms:created>
  <dc:creator>user</dc:creator>
  <cp:lastModifiedBy>liuuuuuil</cp:lastModifiedBy>
  <dcterms:modified xsi:type="dcterms:W3CDTF">2022-08-02T08:50:32Z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F81D937627DE4E5C9CF5BC013B7853E2</vt:lpwstr>
  </property>
</Properties>
</file>