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届“绿色先锋”候选人名单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按姓氏笔画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4"/>
        <w:tblpPr w:leftFromText="180" w:rightFromText="180" w:vertAnchor="text" w:horzAnchor="page" w:tblpX="1584" w:tblpY="293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35"/>
        <w:gridCol w:w="885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泸州市城市管理行政执法局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宁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宜宾市公安局森林警察支队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宜宾市屏山县屏山镇周家山村民委员会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四川省地方电力局（四川省河湖保护局）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凉山州统计局（退休）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李鹏山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成都市国土规划地籍事务中心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杨小平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何冬梅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成都市成华区双水碾街道办事处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成都方大远成环保科技有限公司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宜宾珍稀水生动物研究所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靖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四川省司法厅公共法律服务管理处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慧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遂宁市大英县郪江外国语学校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四川巨能天然气股份有限公司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成都市妇联垃圾分类巾帼志愿服务总队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theme="majorEastAsia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2510"/>
    <w:rsid w:val="39D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2021-05-08T06:18:00Z</dcterms:created>
  <dc:creator>温宗萍</dc:creator>
  <cp:lastModifiedBy>温宗萍</cp:lastModifiedBy>
  <dcterms:modified xsi:type="dcterms:W3CDTF">2021-05-08T06:18:29Z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