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附件1</w:t>
      </w:r>
    </w:p>
    <w:tbl>
      <w:tblPr>
        <w:tblStyle w:val="4"/>
        <w:tblW w:w="9405" w:type="dxa"/>
        <w:tblInd w:w="0" w:type="dxa"/>
        <w:tblLayout w:type="fixed"/>
        <w:tblCellMar>
          <w:top w:w="0" w:type="dxa"/>
          <w:left w:w="0" w:type="dxa"/>
          <w:bottom w:w="0" w:type="dxa"/>
          <w:right w:w="0" w:type="dxa"/>
        </w:tblCellMar>
      </w:tblPr>
      <w:tblGrid>
        <w:gridCol w:w="543"/>
        <w:gridCol w:w="702"/>
        <w:gridCol w:w="855"/>
        <w:gridCol w:w="3465"/>
        <w:gridCol w:w="3840"/>
      </w:tblGrid>
      <w:tr>
        <w:tblPrEx>
          <w:tblLayout w:type="fixed"/>
          <w:tblCellMar>
            <w:top w:w="0" w:type="dxa"/>
            <w:left w:w="0" w:type="dxa"/>
            <w:bottom w:w="0" w:type="dxa"/>
            <w:right w:w="0" w:type="dxa"/>
          </w:tblCellMar>
        </w:tblPrEx>
        <w:trPr>
          <w:trHeight w:val="1320" w:hRule="atLeast"/>
        </w:trPr>
        <w:tc>
          <w:tcPr>
            <w:tcW w:w="9405" w:type="dxa"/>
            <w:gridSpan w:val="5"/>
            <w:tcBorders>
              <w:top w:val="nil"/>
              <w:left w:val="nil"/>
              <w:bottom w:val="nil"/>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纾解4A级及以上旅游景区、国家生态旅游示范区                                和国家级或省级旅游度假区内文化和旅游资源营运主体经营困难补贴项目名单</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eastAsia="zh-CN"/>
              </w:rPr>
            </w:pPr>
            <w:r>
              <w:rPr>
                <w:rFonts w:hint="eastAsia" w:ascii="宋体" w:hAnsi="宋体" w:eastAsia="宋体" w:cs="宋体"/>
                <w:b/>
                <w:i w:val="0"/>
                <w:color w:val="000000"/>
                <w:sz w:val="24"/>
                <w:szCs w:val="24"/>
                <w:u w:val="none"/>
                <w:lang w:eastAsia="zh-CN"/>
              </w:rPr>
              <w:t>序号</w:t>
            </w:r>
          </w:p>
        </w:tc>
        <w:tc>
          <w:tcPr>
            <w:tcW w:w="15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地区（单位）</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88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4A级及以上旅游景区营运主体实施的文化旅游项目</w:t>
            </w:r>
          </w:p>
        </w:tc>
      </w:tr>
      <w:tr>
        <w:tblPrEx>
          <w:tblLayout w:type="fixed"/>
          <w:tblCellMar>
            <w:top w:w="0" w:type="dxa"/>
            <w:left w:w="0" w:type="dxa"/>
            <w:bottom w:w="0" w:type="dxa"/>
            <w:right w:w="0" w:type="dxa"/>
          </w:tblCellMar>
        </w:tblPrEx>
        <w:trPr>
          <w:trHeight w:val="455"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成华区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成都传媒文化投资有限公司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东郊记忆旅游景区音乐公园等综合配套设施建设</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金堂县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成都文旅五凤溪投资经营管理有限公司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金堂县五凤溪景区旅游基础设施项目王爷庙建设工程</w:t>
            </w:r>
          </w:p>
        </w:tc>
      </w:tr>
      <w:tr>
        <w:tblPrEx>
          <w:tblLayout w:type="fixed"/>
          <w:tblCellMar>
            <w:top w:w="0" w:type="dxa"/>
            <w:left w:w="0" w:type="dxa"/>
            <w:bottom w:w="0" w:type="dxa"/>
            <w:right w:w="0" w:type="dxa"/>
          </w:tblCellMar>
        </w:tblPrEx>
        <w:trPr>
          <w:trHeight w:val="395"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大邑县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四川安仁建川文化产业开发有限公司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建川博物馆聚落二期</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大邑县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成都西岭雪山旅游开发有限责任公司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成都西岭雪山配套基础设施建设工程项目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天府新区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成都极地海洋实业有限公司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极地海洋公园经营期间维护、改造、装修等项目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江油市</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四川江油佛爷洞旅游发展有限公司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佛爷洞景区建设项目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安州区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四川省福山旅游开发有限责任公司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罗浮山景区建设项目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北川县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北川九皇山生态旅游股份有限公司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北川九皇山景区建设项目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梓潼县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绵阳七曲山旅游开发有限公司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七曲山风景区支付七曲山大庙及水观音殿堂维修改造工程及建设项目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广元市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剑阁县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四川省剑门关发展投资有限公司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剑门蜀道剑门关-翠云廊创建国家5A景区提升项目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射洪县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四川射洪兴盛旅游投资有限责任公司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子昂故里文化旅游区升级改造项目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船山区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四川奥庄实业有限责任公司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船山区龙凤古镇二期旅游基础设施建设</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船山区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遂宁市天泰旅游投资开发有限公司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遂宁世界荷花博览园核心区建设</w:t>
            </w:r>
          </w:p>
        </w:tc>
      </w:tr>
      <w:tr>
        <w:tblPrEx>
          <w:tblLayout w:type="fixed"/>
          <w:tblCellMar>
            <w:top w:w="0" w:type="dxa"/>
            <w:left w:w="0" w:type="dxa"/>
            <w:bottom w:w="0" w:type="dxa"/>
            <w:right w:w="0" w:type="dxa"/>
          </w:tblCellMar>
        </w:tblPrEx>
        <w:trPr>
          <w:trHeight w:val="52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内江市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市中区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四川省川南大草原旅游开发有限公司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黄鹤湖景区南大草原生态农业康养度假旅游项目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犍为县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乐山犍为世纪旅游发展有限公司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罗城古镇景区风貌整治及文庙孝祠抢险排危工程和旅游中心、地下室停车场及景观工程、智慧旅游建设项目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峨眉山市</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峨眉山旅业发展有限公司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峨眉山风景名胜区旅游观光车等项目经营权</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市中区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四川乐山乌木珍品文化博览苑有限公司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乐山乌木文化博览苑景区提升三期工程项目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市中区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乐山大佛旅游公司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乐山大佛景区“夜游三江”环境整治提升项目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市中区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乐山大佛旅游项目建设有限公司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乐山大佛景区猫猫冲至大石桥（S104线复线）道路项目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南充市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高坪区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南充鹏达嘉陵江（集团）实业有限公司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南充凌云山景区旅游基础设施建设项目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长宁县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宜宾市蜀南竹海旅游发展有限公司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蜀南竹海景区创建5A级旅游景区建设项目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兴文县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兴文三坤农业发展有限责任公司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石菊古地景区停车场项目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兴文县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兴文县石海洞乡风景旅游开发有限责任公司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石海景区“花瀑”工程</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宜宾县文化旅游产业发展有限公司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横江古镇景区横段大桥（横江码头渡改造）工程</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宜宾市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高县农业文化旅游产业发展有限公司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高县胜天镇红岩山旅游景区旅游扶贫基础设施建设项目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武胜县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武胜县宝箴塞旅游开发有限公司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宝箴塞旅游区河道水渠整治建设项目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邻水县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四川省邻水五华山御景龙湖生态旅游资源开发有限公司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五华山旅游区基础设施建设</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邻水县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广安华蓥山天意谷旅业开发有限公司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邻水县天意谷景区旅游基础服务设施建设项目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达州市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宣汉县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宣汉县巴山大峡谷旅游开发有限公司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宣汉县巴山大峡谷旅游扶贫开发建设项目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达州市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万源市</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万源元邦旅游产业开发有限公司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八台山旅游景区建设项目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达州市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通川区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四川博志生态农业开发有限公司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磐石旅游区项目建设</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米仓山国家森林公园有限公司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光雾山生态旅游示范区及旅游厕所建设项目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光雾山旅游发展有限公司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巴中市光雾山景区提升项目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诺水河旅游开发公司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诺水河楼子九大院民宿改造提升</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诺水河旅游开发公司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龙湖洞狮子洞景家坝环线改造提升工程</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力迅交通投资集团有限公司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唱歌石林旅游景区建设项目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雨城区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雅安东方碧峰峡旅游有限公司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碧峰峡景区提升改造项目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名山区</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四川名山蒙顶山旅游开发有限责任公司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蒙顶山景区禅茶文化接待中心装修项目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天全县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天全县二郎山生态旅游开发有限公司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二郎山喇叭河景区风貌改造及索道等项目工程建设</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眉山市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仁寿县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四川采悦文化旅游发展有限公司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仁寿城市湿地公园绿化建设项目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甘孜州</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康定县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康定县木雅泽朵投资开发有限责任公司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木雅圣地景区建设项目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甘孜州</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稻城县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稻城亚丁旅游开发公司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稻城亚丁景区游客中心消防通道改造等项目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甘孜州</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稻城县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甘孜藏族自治州亚丁景区管理局</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稻城亚丁景区门禁系统及配套设施项目建设</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44</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阿坝州</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理县鹧鸪山自然公园开发有限责任公司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理县鹧鸪山景区高山滑雪场生态旅游项目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45</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阿坝州</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红原县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红原县日甘乔旅游开发有限责任公司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红原县日干乔景区保护性开发项目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88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国家生态旅游示范区内的旅游资源营运主体实施的文化旅游项目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46</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0"/>
                <w:szCs w:val="20"/>
                <w:u w:val="none"/>
                <w:lang w:val="en-US" w:eastAsia="zh-CN" w:bidi="ar"/>
              </w:rPr>
              <w:t>雅安市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宝兴县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宝兴县青衣源旅游开发有限责任公司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神木垒景区河道清理及河堤建设项目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88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i w:val="0"/>
                <w:color w:val="000000"/>
                <w:kern w:val="0"/>
                <w:sz w:val="22"/>
                <w:szCs w:val="22"/>
                <w:u w:val="none"/>
                <w:lang w:val="en-US" w:eastAsia="zh-CN" w:bidi="ar"/>
              </w:rPr>
              <w:t>国家级或省级旅游度假区内的旅游资源营运主体实施的文化旅游项目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47</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攀枝花市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盐边县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攀枝花宏义投资有限公司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红格温泉旅游度假区红山国际社区提升项目</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48</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巴中市</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中峰洞旅游有限责任公司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中峰洞旅游景点整体提升工程</w:t>
            </w:r>
          </w:p>
        </w:tc>
      </w:tr>
      <w:tr>
        <w:tblPrEx>
          <w:tblLayout w:type="fixed"/>
          <w:tblCellMar>
            <w:top w:w="0" w:type="dxa"/>
            <w:left w:w="0" w:type="dxa"/>
            <w:bottom w:w="0" w:type="dxa"/>
            <w:right w:w="0" w:type="dxa"/>
          </w:tblCellMar>
        </w:tblPrEx>
        <w:trPr>
          <w:trHeight w:val="500" w:hRule="atLeast"/>
        </w:trPr>
        <w:tc>
          <w:tcPr>
            <w:tcW w:w="5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49</w:t>
            </w:r>
          </w:p>
        </w:tc>
        <w:tc>
          <w:tcPr>
            <w:tcW w:w="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甘孜州</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泸定县</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甘孜州贡嘎山海螺沟旅游事业发展有限公司</w:t>
            </w:r>
          </w:p>
        </w:tc>
        <w:tc>
          <w:tcPr>
            <w:tcW w:w="3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海螺沟创建（国家级）旅游度假区提升项目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87D0D"/>
    <w:rsid w:val="21687D0D"/>
    <w:rsid w:val="3EDB5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2020-05-19T08:18:00Z</dcterms:created>
  <dc:creator>NTKO</dc:creator>
  <cp:lastModifiedBy>NTKO</cp:lastModifiedBy>
  <dcterms:modified xsi:type="dcterms:W3CDTF">2020-05-19T08:20:52Z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