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B5E" w:rsidRPr="00111D26" w:rsidRDefault="00B71B5E" w:rsidP="00B71B5E">
      <w:pPr>
        <w:adjustRightInd w:val="0"/>
        <w:snapToGrid w:val="0"/>
        <w:spacing w:line="560" w:lineRule="exact"/>
        <w:rPr>
          <w:rFonts w:ascii="仿宋_GB2312" w:eastAsia="仿宋_GB2312" w:hAnsi="仿宋_GB2312" w:cs="仿宋_GB2312" w:hint="eastAsia"/>
          <w:i/>
          <w:color w:val="000000"/>
          <w:kern w:val="0"/>
          <w:sz w:val="32"/>
          <w:szCs w:val="32"/>
        </w:rPr>
      </w:pPr>
      <w:r w:rsidRPr="009166F4">
        <w:rPr>
          <w:rFonts w:ascii="仿宋_GB2312" w:eastAsia="仿宋_GB2312" w:hAnsi="ˎ̥" w:cs="宋体" w:hint="eastAsia"/>
          <w:color w:val="000000"/>
          <w:kern w:val="0"/>
          <w:sz w:val="32"/>
          <w:szCs w:val="32"/>
        </w:rPr>
        <w:t>附件</w:t>
      </w:r>
      <w:r>
        <w:rPr>
          <w:rFonts w:ascii="仿宋_GB2312" w:eastAsia="仿宋_GB2312" w:hAnsi="ˎ̥" w:cs="宋体" w:hint="eastAsia"/>
          <w:color w:val="000000"/>
          <w:kern w:val="0"/>
          <w:sz w:val="32"/>
          <w:szCs w:val="32"/>
        </w:rPr>
        <w:t>1</w:t>
      </w:r>
      <w:r w:rsidRPr="00111D26">
        <w:rPr>
          <w:rFonts w:ascii="仿宋_GB2312" w:eastAsia="仿宋_GB2312" w:hAnsi="ˎ̥" w:cs="宋体" w:hint="eastAsia"/>
          <w:color w:val="000000"/>
          <w:kern w:val="0"/>
          <w:sz w:val="32"/>
          <w:szCs w:val="32"/>
        </w:rPr>
        <w:t>：</w:t>
      </w:r>
      <w:r w:rsidRPr="00111D26">
        <w:rPr>
          <w:rFonts w:ascii="仿宋_GB2312" w:eastAsia="仿宋_GB2312" w:hAnsi="仿宋_GB2312" w:cs="仿宋_GB2312" w:hint="eastAsia"/>
          <w:i/>
          <w:color w:val="000000"/>
          <w:kern w:val="0"/>
          <w:sz w:val="32"/>
          <w:szCs w:val="32"/>
        </w:rPr>
        <w:t xml:space="preserve"> </w:t>
      </w:r>
    </w:p>
    <w:p w:rsidR="00B71B5E" w:rsidRPr="00111D26" w:rsidRDefault="00B71B5E" w:rsidP="00B71B5E">
      <w:pPr>
        <w:spacing w:line="760" w:lineRule="exact"/>
        <w:rPr>
          <w:i/>
          <w:sz w:val="30"/>
          <w:szCs w:val="30"/>
        </w:rPr>
      </w:pPr>
    </w:p>
    <w:p w:rsidR="00B71B5E" w:rsidRDefault="00B71B5E" w:rsidP="00B71B5E">
      <w:pPr>
        <w:spacing w:line="540" w:lineRule="exact"/>
        <w:ind w:firstLineChars="395" w:firstLine="1745"/>
        <w:rPr>
          <w:rFonts w:hAnsi="仿宋" w:hint="eastAsia"/>
          <w:b/>
          <w:sz w:val="44"/>
          <w:szCs w:val="44"/>
        </w:rPr>
      </w:pPr>
      <w:r>
        <w:rPr>
          <w:rFonts w:hAnsi="仿宋" w:hint="eastAsia"/>
          <w:b/>
          <w:sz w:val="44"/>
          <w:szCs w:val="44"/>
        </w:rPr>
        <w:t>阿坝州红原花海</w:t>
      </w:r>
      <w:r w:rsidRPr="00A3360A">
        <w:rPr>
          <w:rFonts w:hAnsi="仿宋" w:hint="eastAsia"/>
          <w:b/>
          <w:sz w:val="44"/>
          <w:szCs w:val="44"/>
        </w:rPr>
        <w:t>旅游景区</w:t>
      </w:r>
    </w:p>
    <w:p w:rsidR="00B71B5E" w:rsidRPr="00E84D81" w:rsidRDefault="00B71B5E" w:rsidP="00B71B5E">
      <w:pPr>
        <w:spacing w:line="540" w:lineRule="exact"/>
        <w:ind w:leftChars="375" w:left="3412" w:hangingChars="594" w:hanging="2624"/>
        <w:rPr>
          <w:rFonts w:hAnsi="仿宋" w:hint="eastAsia"/>
          <w:b/>
          <w:sz w:val="44"/>
          <w:szCs w:val="44"/>
        </w:rPr>
      </w:pPr>
      <w:r w:rsidRPr="00E84D81">
        <w:rPr>
          <w:rFonts w:hAnsi="仿宋" w:hint="eastAsia"/>
          <w:b/>
          <w:sz w:val="44"/>
          <w:szCs w:val="44"/>
        </w:rPr>
        <w:t>创建国家</w:t>
      </w:r>
      <w:r w:rsidRPr="00E84D81">
        <w:rPr>
          <w:rFonts w:hAnsi="仿宋" w:hint="eastAsia"/>
          <w:b/>
          <w:sz w:val="44"/>
          <w:szCs w:val="44"/>
        </w:rPr>
        <w:t>4A</w:t>
      </w:r>
      <w:r w:rsidRPr="00E84D81">
        <w:rPr>
          <w:rFonts w:hAnsi="仿宋" w:hint="eastAsia"/>
          <w:b/>
          <w:sz w:val="44"/>
          <w:szCs w:val="44"/>
        </w:rPr>
        <w:t>级</w:t>
      </w:r>
      <w:r>
        <w:rPr>
          <w:rFonts w:hAnsi="仿宋" w:hint="eastAsia"/>
          <w:b/>
          <w:sz w:val="44"/>
          <w:szCs w:val="44"/>
        </w:rPr>
        <w:t>旅游</w:t>
      </w:r>
      <w:r w:rsidRPr="00E84D81">
        <w:rPr>
          <w:rFonts w:hAnsi="仿宋" w:hint="eastAsia"/>
          <w:b/>
          <w:sz w:val="44"/>
          <w:szCs w:val="44"/>
        </w:rPr>
        <w:t>景区基本情况</w:t>
      </w:r>
    </w:p>
    <w:p w:rsidR="00B71B5E" w:rsidRPr="00AF25E0" w:rsidRDefault="00B71B5E" w:rsidP="00B71B5E">
      <w:pPr>
        <w:spacing w:afterLines="50" w:line="520" w:lineRule="exact"/>
        <w:ind w:firstLine="640"/>
        <w:jc w:val="left"/>
        <w:rPr>
          <w:rFonts w:ascii="仿宋_GB2312" w:eastAsia="仿宋_GB2312" w:hint="eastAsia"/>
          <w:sz w:val="32"/>
          <w:szCs w:val="32"/>
        </w:rPr>
      </w:pPr>
      <w:r w:rsidRPr="00AF25E0">
        <w:rPr>
          <w:rFonts w:ascii="仿宋_GB2312" w:eastAsia="仿宋_GB2312" w:hint="eastAsia"/>
          <w:sz w:val="32"/>
          <w:szCs w:val="32"/>
        </w:rPr>
        <w:t xml:space="preserve"> 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黑体" w:cs="黑体" w:hint="eastAsia"/>
          <w:sz w:val="32"/>
          <w:szCs w:val="32"/>
        </w:rPr>
      </w:pPr>
      <w:r w:rsidRPr="00554D9D">
        <w:rPr>
          <w:rFonts w:ascii="仿宋_GB2312" w:eastAsia="仿宋_GB2312" w:hAnsi="黑体" w:cs="黑体" w:hint="eastAsia"/>
          <w:sz w:val="32"/>
          <w:szCs w:val="32"/>
        </w:rPr>
        <w:t>一、景区概况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花海景区位于四川省阿坝藏族羌族自治州红原县壤口乡境内，距红原机场25千米，距红原县城73千米，距州府马尔康105千米，距离省会城市成都372千米。景区包括花海核心区和查针梁子两个部分，合计约20平方千米，其中花海核心区面积约12平方千米。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花海景区地处红原大草原，地域辽阔，素有高原“金银滩”之称。每年6月开始，一直持续到10月，方圆数十平方千米的俄么塘草地，鲜花盛开, 五彩斑斓，宛若花海仙境，为高原草原地区所罕见。20处大小不等冰渍湖散布在花海里，梭磨河穿越其间，湖水蔚蓝，自然景观优美。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花海景区地处红原大草原，地域辽阔，素有高原“金银滩”之称。每年6月开始，一直持续到10月，方圆数十平方千米的俄么塘草地，鲜花盛开, 五彩斑斓，宛若花海仙境，为高原草原地区所罕见。20处大小不等冰渍湖散布在花海里，梭磨河穿越其间，湖水蔚蓝，自然景观优美。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查真梁子地处江河之源，是县境南北山原与丘状高原的天然分野，也是长江与黄河的天然分水岭。白河和梭磨河分别是黄河、长江水系上游的重要支流。一县之内，一日之间</w:t>
      </w:r>
      <w:r w:rsidRPr="00554D9D">
        <w:rPr>
          <w:rFonts w:ascii="仿宋_GB2312" w:eastAsia="仿宋_GB2312" w:hAnsi="仿宋" w:cs="仿宋" w:hint="eastAsia"/>
          <w:sz w:val="32"/>
          <w:szCs w:val="32"/>
        </w:rPr>
        <w:lastRenderedPageBreak/>
        <w:t>可领略两种迥然不同的地貌景观，享受“才饮长江水，又食黄河鱼”的独特雅趣。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红原草原与若尔盖草原紧紧相连，共同组成了面积达3万平方千米的四川最大的草原，全国三大草原牧区之一，是中国目前最大的草原湿地生态系统。红原花海是红原草原的重要组成部分，草地连绵，积水成沼，景区生物种类非常丰富，尤以草本观赏植物占绝对优势；观赏动物旅游资源以世界珍贵稀有鹤类之一的黑颈鹤、黄鸭等飞禽为主，以及梅花鹿、岩羊、黑熊等哺乳动物。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这里是红军长征时“爬雪山，过草地”曾经过的草原，留下了许多感人的故事和宝贵的精神财富。安多藏风民俗、游牧部落文化和藏传佛教文化，相互融合，交相辉映，凝练成为一道独特的文化景观。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近年来，通过环红原机场旅游经济圈核心区建设及全域旅游的打造，景区的吃、住、行、游、购、娱等旅游接待功能与服务功能不断完善，管理水平不断提高。景区配备了原生态自驾户外营地、高品质的藏文化主题帐篷酒店及特色木屋别墅，拥有能同时容纳5000辆汽车停放的多个停车场，形成了以花海生态观光休闲为主题，集原生态观光体验、生态休闲及运动健身于一体的综合型旅游目的地。先后荣获“中国最令人向往的地方”、“全国最佳自驾游目的地”、 “中国经典红色旅游区”等多项荣誉称号。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黑体" w:cs="黑体" w:hint="eastAsia"/>
          <w:sz w:val="32"/>
          <w:szCs w:val="32"/>
        </w:rPr>
      </w:pPr>
      <w:r w:rsidRPr="00554D9D">
        <w:rPr>
          <w:rFonts w:ascii="仿宋_GB2312" w:eastAsia="仿宋_GB2312" w:hAnsi="黑体" w:cs="黑体" w:hint="eastAsia"/>
          <w:sz w:val="32"/>
          <w:szCs w:val="32"/>
        </w:rPr>
        <w:t>二、创建举措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根据红原县委、县政府“三地一时代”的战略部署，2016</w:t>
      </w:r>
      <w:r w:rsidRPr="00554D9D">
        <w:rPr>
          <w:rFonts w:ascii="仿宋_GB2312" w:eastAsia="仿宋_GB2312" w:hAnsi="仿宋" w:cs="仿宋" w:hint="eastAsia"/>
          <w:sz w:val="32"/>
          <w:szCs w:val="32"/>
        </w:rPr>
        <w:lastRenderedPageBreak/>
        <w:t>年6月红原正式启动花海旅游景区的4A创建工作，主要工作措施如下：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楷体_GB2312" w:cs="楷体_GB2312" w:hint="eastAsia"/>
          <w:b/>
          <w:bCs/>
          <w:sz w:val="32"/>
          <w:szCs w:val="32"/>
        </w:rPr>
      </w:pPr>
      <w:r w:rsidRPr="00554D9D">
        <w:rPr>
          <w:rFonts w:ascii="仿宋_GB2312" w:eastAsia="仿宋_GB2312" w:hAnsi="楷体_GB2312" w:cs="楷体_GB2312" w:hint="eastAsia"/>
          <w:b/>
          <w:bCs/>
          <w:sz w:val="32"/>
          <w:szCs w:val="32"/>
        </w:rPr>
        <w:t>（一）加强领导，精心组织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围绕创建工作的总体安排部署，制定了《红原花海旅游景区创建国家AAAA级旅游景区工作方案》，成立了以县委书记、县长为组长的4A级景区创建工作领导小组，设立综合办公室、策划组、规划建设组、督查组、资金保障组等五个工作组，按国家“一标三则”和四川省A+、A++和A+++标准制定了《红原花海旅游景区创建国家AAAA级旅游景区任务分解表》，明确分工、落实责任、限定时限。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楷体_GB2312" w:cs="楷体_GB2312" w:hint="eastAsia"/>
          <w:b/>
          <w:bCs/>
          <w:sz w:val="32"/>
          <w:szCs w:val="32"/>
        </w:rPr>
        <w:t>（二）优化机制，提高效能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按照创建分工，创建工作领导小组综合办公室（简称“创A办”）全面负责创建的协调工作，花海公司作为创建主体全面负责景区硬件整改提升；委托省旅规院作为创建辅导单位，全面负责创建指导培训、软件资料编撰等工作。为此，“创A办”、花海公司、省旅规院实行“一线工作法”，定期、不定期召开项目协调会、调度会，第一时间督促、解决矛盾问题，确保创建工作有效开展。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为保证创建质量，“创A办”制定了《红原花海旅游景区创4A整改提升建设项目一览表》和《红原花海旅游景区创建攻坚工作任务分解表》，县委县政府主要领导多次深入花海景区指导景区硬件建设、协调解决工程建设出现的问题，邀请专家赴景区进行指导，召开创建攻坚工作推进会。“创A办”派出专人对创建工作做到每天督促，时时汇报，确保创</w:t>
      </w:r>
      <w:r w:rsidRPr="00554D9D">
        <w:rPr>
          <w:rFonts w:ascii="仿宋_GB2312" w:eastAsia="仿宋_GB2312" w:hAnsi="仿宋" w:cs="仿宋" w:hint="eastAsia"/>
          <w:sz w:val="32"/>
          <w:szCs w:val="32"/>
        </w:rPr>
        <w:lastRenderedPageBreak/>
        <w:t xml:space="preserve">建工作得到全力推进。 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楷体_GB2312" w:cs="楷体_GB2312" w:hint="eastAsia"/>
          <w:b/>
          <w:bCs/>
          <w:sz w:val="32"/>
          <w:szCs w:val="32"/>
        </w:rPr>
      </w:pPr>
      <w:r w:rsidRPr="00554D9D">
        <w:rPr>
          <w:rFonts w:ascii="仿宋_GB2312" w:eastAsia="仿宋_GB2312" w:hAnsi="楷体_GB2312" w:cs="楷体_GB2312" w:hint="eastAsia"/>
          <w:b/>
          <w:bCs/>
          <w:sz w:val="32"/>
          <w:szCs w:val="32"/>
        </w:rPr>
        <w:t>（三）突出重点，狠抓落实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为保证创建工作的落实，“创A办”采取重点突破的方式推进创建工作。按要求重点做好游客中心、游步道、购物中心、停车场、旅游厕所、休息亭、景观亭、标识标牌、公共信息图形符号等设置工作，完善文化内涵挖掘、导游服务、综合服务、营销宣传、台帐资料等软件环境，多次组织召开协调会，提出整改意见，确保各项目标任务落实到位，创建工作有序推进。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楷体_GB2312" w:cs="楷体_GB2312" w:hint="eastAsia"/>
          <w:b/>
          <w:bCs/>
          <w:sz w:val="32"/>
          <w:szCs w:val="32"/>
        </w:rPr>
      </w:pPr>
      <w:r w:rsidRPr="00554D9D">
        <w:rPr>
          <w:rFonts w:ascii="仿宋_GB2312" w:eastAsia="仿宋_GB2312" w:hAnsi="楷体_GB2312" w:cs="楷体_GB2312" w:hint="eastAsia"/>
          <w:b/>
          <w:bCs/>
          <w:sz w:val="32"/>
          <w:szCs w:val="32"/>
        </w:rPr>
        <w:t>（四）广泛宣传，营造氛围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为推进花海景区创建进程，红原县通过音乐季发布会、重庆“一会一节”、西安兰州推介会等平台，大力推介花海4A级旅游景区产品。利用微信、微博等新媒体宣传造势，宣传景区创建工作和展示景区旅游资源、形象，发动全民关心、支持景区创建，进一步提升了景区知名度。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黑体" w:cs="黑体" w:hint="eastAsia"/>
          <w:sz w:val="32"/>
          <w:szCs w:val="32"/>
        </w:rPr>
      </w:pPr>
      <w:r w:rsidRPr="00554D9D">
        <w:rPr>
          <w:rFonts w:ascii="仿宋_GB2312" w:eastAsia="仿宋_GB2312" w:hAnsi="黑体" w:cs="黑体" w:hint="eastAsia"/>
          <w:sz w:val="32"/>
          <w:szCs w:val="32"/>
        </w:rPr>
        <w:t>三、主要成效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楷体_GB2312" w:cs="楷体_GB2312" w:hint="eastAsia"/>
          <w:b/>
          <w:bCs/>
          <w:sz w:val="32"/>
          <w:szCs w:val="32"/>
        </w:rPr>
      </w:pPr>
      <w:bookmarkStart w:id="0" w:name="_Toc486239237"/>
      <w:r w:rsidRPr="00554D9D">
        <w:rPr>
          <w:rFonts w:ascii="仿宋_GB2312" w:eastAsia="仿宋_GB2312" w:hAnsi="楷体_GB2312" w:cs="楷体_GB2312" w:hint="eastAsia"/>
          <w:b/>
          <w:bCs/>
          <w:sz w:val="32"/>
          <w:szCs w:val="32"/>
        </w:rPr>
        <w:t>（一）旅游交通方面</w:t>
      </w:r>
      <w:bookmarkEnd w:id="0"/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一是改善了旅游景区的内外交通。景区外部规范了沿线公路分叉口、客运站、红原机场景区外部交通标识；景区内部新增了交通指示标识标牌。二是停车场提升改造。配套完善停车场的相关设施如增加轮胎绿化隔离带、分区划线，设置指示标识以及候车观光棚，完善了停车场管理制度，使景区停车场管理规范有序；完善标示标牌以及车辆停车线、候车观光棚。三是游步道提升改造及整修。1、2、3号营地的</w:t>
      </w:r>
      <w:r w:rsidRPr="00554D9D">
        <w:rPr>
          <w:rFonts w:ascii="仿宋_GB2312" w:eastAsia="仿宋_GB2312" w:hAnsi="仿宋" w:cs="仿宋" w:hint="eastAsia"/>
          <w:sz w:val="32"/>
          <w:szCs w:val="32"/>
        </w:rPr>
        <w:lastRenderedPageBreak/>
        <w:t>环线木栈道及游步道部分危险路段设置防护栏及安全警示牌，景区内增设具有遮阳避雨功能的游客休憩点及文化景观小品。</w:t>
      </w:r>
    </w:p>
    <w:p w:rsidR="00B71B5E" w:rsidRPr="00554D9D" w:rsidRDefault="00B71B5E" w:rsidP="00B71B5E">
      <w:pPr>
        <w:spacing w:line="480" w:lineRule="auto"/>
        <w:rPr>
          <w:rFonts w:ascii="仿宋_GB2312" w:eastAsia="仿宋_GB2312" w:hint="eastAsia"/>
          <w:b/>
          <w:sz w:val="32"/>
          <w:szCs w:val="32"/>
        </w:rPr>
      </w:pPr>
      <w:r>
        <w:rPr>
          <w:rFonts w:ascii="仿宋_GB2312" w:eastAsia="仿宋_GB2312" w:hint="eastAsia"/>
          <w:b/>
          <w:noProof/>
          <w:sz w:val="32"/>
          <w:szCs w:val="32"/>
        </w:rPr>
        <w:drawing>
          <wp:inline distT="0" distB="0" distL="0" distR="0">
            <wp:extent cx="2171700" cy="1628775"/>
            <wp:effectExtent l="19050" t="0" r="0" b="0"/>
            <wp:docPr id="1" name="图片 5" descr="IMG_20170627_13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IMG_20170627_1312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D">
        <w:rPr>
          <w:rFonts w:ascii="仿宋_GB2312" w:eastAsia="仿宋_GB2312" w:hint="eastAsia"/>
          <w:b/>
          <w:sz w:val="32"/>
          <w:szCs w:val="32"/>
        </w:rPr>
        <w:t xml:space="preserve">       </w:t>
      </w:r>
      <w:r>
        <w:rPr>
          <w:rFonts w:ascii="仿宋_GB2312" w:eastAsia="仿宋_GB2312" w:hint="eastAsia"/>
          <w:b/>
          <w:noProof/>
          <w:sz w:val="32"/>
          <w:szCs w:val="32"/>
        </w:rPr>
        <w:drawing>
          <wp:inline distT="0" distB="0" distL="0" distR="0">
            <wp:extent cx="2171700" cy="1628775"/>
            <wp:effectExtent l="19050" t="0" r="0" b="0"/>
            <wp:docPr id="2" name="图片 6" descr="IMG_20170627_100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IMG_20170627_1003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D">
        <w:rPr>
          <w:rFonts w:ascii="仿宋_GB2312" w:eastAsia="仿宋_GB2312" w:hint="eastAsia"/>
          <w:b/>
          <w:sz w:val="32"/>
          <w:szCs w:val="32"/>
        </w:rPr>
        <w:t xml:space="preserve">  </w:t>
      </w:r>
    </w:p>
    <w:p w:rsidR="00B71B5E" w:rsidRPr="00554D9D" w:rsidRDefault="00B71B5E" w:rsidP="00B71B5E">
      <w:pPr>
        <w:spacing w:line="480" w:lineRule="auto"/>
        <w:ind w:firstLine="640"/>
        <w:rPr>
          <w:rFonts w:ascii="仿宋_GB2312" w:eastAsia="仿宋_GB2312" w:hint="eastAsia"/>
          <w:sz w:val="32"/>
          <w:szCs w:val="32"/>
        </w:rPr>
      </w:pPr>
      <w:r w:rsidRPr="00554D9D">
        <w:rPr>
          <w:rFonts w:ascii="仿宋_GB2312" w:eastAsia="仿宋_GB2312" w:hint="eastAsia"/>
          <w:sz w:val="32"/>
          <w:szCs w:val="32"/>
        </w:rPr>
        <w:t>景区大门                 景区内部候车观光棚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楷体_GB2312" w:cs="楷体_GB2312" w:hint="eastAsia"/>
          <w:b/>
          <w:bCs/>
          <w:sz w:val="32"/>
          <w:szCs w:val="32"/>
        </w:rPr>
      </w:pPr>
      <w:r w:rsidRPr="00554D9D">
        <w:rPr>
          <w:rFonts w:ascii="仿宋_GB2312" w:eastAsia="仿宋_GB2312" w:hAnsi="楷体_GB2312" w:cs="楷体_GB2312" w:hint="eastAsia"/>
          <w:b/>
          <w:bCs/>
          <w:sz w:val="32"/>
          <w:szCs w:val="32"/>
        </w:rPr>
        <w:t>（二）游览方面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1、游客中心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一是按照国家AAAA级旅游景区的游客中心标准进行功能完善，增设医务室、警务室、调解室等，并提供免费</w:t>
      </w:r>
      <w:proofErr w:type="spellStart"/>
      <w:r w:rsidRPr="00554D9D">
        <w:rPr>
          <w:rFonts w:ascii="仿宋_GB2312" w:eastAsia="仿宋_GB2312" w:hAnsi="仿宋" w:cs="仿宋" w:hint="eastAsia"/>
          <w:sz w:val="32"/>
          <w:szCs w:val="32"/>
        </w:rPr>
        <w:t>WiFi</w:t>
      </w:r>
      <w:proofErr w:type="spellEnd"/>
      <w:r w:rsidRPr="00554D9D">
        <w:rPr>
          <w:rFonts w:ascii="仿宋_GB2312" w:eastAsia="仿宋_GB2312" w:hAnsi="仿宋" w:cs="仿宋" w:hint="eastAsia"/>
          <w:sz w:val="32"/>
          <w:szCs w:val="32"/>
        </w:rPr>
        <w:t>。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二是影视厅增加影视设备，介绍景区资源、游览线路、游览活动、天气预报、开放时间等。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三是医务室配备专职医护人员，配备日常药品、急救箱、急救担架以及补养设施。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四是提供咨询服务，设置醒目的投诉电话和咨询电话，免费赠阅景区宣传资料及游览图。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五是提供邮政服务，提供景区邮政明信片、信封。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六是提供免费服务，包括饮水机、擦鞋器等。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七是设立特殊人群服务设施，设立无障碍通道，配备轮椅、婴儿车、拐杖等辅助代步工具或器械设施。</w:t>
      </w:r>
    </w:p>
    <w:p w:rsidR="00B71B5E" w:rsidRPr="00554D9D" w:rsidRDefault="00B71B5E" w:rsidP="00B71B5E">
      <w:pPr>
        <w:spacing w:line="480" w:lineRule="auto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2343150" cy="1752600"/>
            <wp:effectExtent l="19050" t="0" r="0" b="0"/>
            <wp:docPr id="3" name="图片 7" descr="IMG_20170627_132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IMG_20170627_13283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D">
        <w:rPr>
          <w:rFonts w:ascii="仿宋_GB2312" w:eastAsia="仿宋_GB2312" w:hint="eastAsia"/>
          <w:sz w:val="32"/>
          <w:szCs w:val="32"/>
        </w:rPr>
        <w:t xml:space="preserve">    </w:t>
      </w: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2343150" cy="1752600"/>
            <wp:effectExtent l="19050" t="0" r="0" b="0"/>
            <wp:docPr id="4" name="图片 8" descr="IMG_20170627_132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IMG_20170627_13240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B5E" w:rsidRPr="00554D9D" w:rsidRDefault="00B71B5E" w:rsidP="00B71B5E">
      <w:pPr>
        <w:spacing w:line="560" w:lineRule="exact"/>
        <w:rPr>
          <w:rFonts w:ascii="仿宋_GB2312" w:eastAsia="仿宋_GB2312" w:hint="eastAsia"/>
          <w:sz w:val="32"/>
          <w:szCs w:val="32"/>
        </w:rPr>
      </w:pPr>
      <w:r w:rsidRPr="00554D9D">
        <w:rPr>
          <w:rFonts w:ascii="仿宋_GB2312" w:eastAsia="仿宋_GB2312" w:hint="eastAsia"/>
          <w:sz w:val="32"/>
          <w:szCs w:val="32"/>
        </w:rPr>
        <w:t>富有民族特色的游客中心   游客中心的特殊人群服务设施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2、标识系统：按照公共信息图形符号国家标准（GB/T10001）规范设置导游全景图、导览图、标识牌、景物介绍牌，采用中英日韩藏五种文字对照，布局合理，与景观环境相协调。</w:t>
      </w:r>
    </w:p>
    <w:p w:rsidR="00B71B5E" w:rsidRPr="00554D9D" w:rsidRDefault="00B71B5E" w:rsidP="00B71B5E">
      <w:pPr>
        <w:spacing w:line="480" w:lineRule="auto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2381250" cy="1790700"/>
            <wp:effectExtent l="19050" t="0" r="0" b="0"/>
            <wp:docPr id="5" name="图片 9" descr="IMG_20170627_133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IMG_20170627_133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D">
        <w:rPr>
          <w:rFonts w:ascii="仿宋_GB2312" w:eastAsia="仿宋_GB2312" w:hint="eastAsia"/>
          <w:sz w:val="32"/>
          <w:szCs w:val="32"/>
        </w:rPr>
        <w:t xml:space="preserve">     </w:t>
      </w: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2362200" cy="1790700"/>
            <wp:effectExtent l="19050" t="0" r="0" b="0"/>
            <wp:docPr id="6" name="图片 10" descr="IMG_20170627_105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IMG_20170627_1059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B5E" w:rsidRPr="00554D9D" w:rsidRDefault="00B71B5E" w:rsidP="00B71B5E">
      <w:pPr>
        <w:spacing w:line="560" w:lineRule="exact"/>
        <w:ind w:firstLineChars="100" w:firstLine="320"/>
        <w:rPr>
          <w:rFonts w:ascii="仿宋_GB2312" w:eastAsia="仿宋_GB2312" w:hint="eastAsia"/>
          <w:sz w:val="32"/>
          <w:szCs w:val="32"/>
        </w:rPr>
      </w:pPr>
      <w:r w:rsidRPr="00554D9D">
        <w:rPr>
          <w:rFonts w:ascii="仿宋_GB2312" w:eastAsia="仿宋_GB2312" w:hint="eastAsia"/>
          <w:sz w:val="32"/>
          <w:szCs w:val="32"/>
        </w:rPr>
        <w:t>富有民族特色的标识系统          安装完成的全景图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3、宣传资料：具备正式出版印刷的导游图、明信片、画册、音像制品以及反映旅游景区特色的纪念品和书籍等，</w:t>
      </w:r>
      <w:r w:rsidRPr="00554D9D">
        <w:rPr>
          <w:rFonts w:ascii="仿宋_GB2312" w:eastAsia="仿宋_GB2312" w:hAnsi="仿宋" w:cs="仿宋" w:hint="eastAsia"/>
          <w:sz w:val="32"/>
          <w:szCs w:val="32"/>
        </w:rPr>
        <w:lastRenderedPageBreak/>
        <w:t>摆放位置整齐合理。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4、导游服务：配套导游（讲解员）15名，均具有导游证或讲解证，导游（讲解员）名单上墙公示。其中高级导游5名，并提供英文、粤语等语种讲解，编写了针对不同人群的多套讲解词。</w:t>
      </w:r>
    </w:p>
    <w:p w:rsidR="00B71B5E" w:rsidRPr="00554D9D" w:rsidRDefault="00B71B5E" w:rsidP="00B71B5E">
      <w:pPr>
        <w:spacing w:line="480" w:lineRule="auto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2257425" cy="1695450"/>
            <wp:effectExtent l="19050" t="0" r="9525" b="0"/>
            <wp:docPr id="7" name="图片 11" descr="IMG_20170627_13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IMG_20170627_1325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D">
        <w:rPr>
          <w:rFonts w:ascii="仿宋_GB2312" w:eastAsia="仿宋_GB2312" w:hint="eastAsia"/>
          <w:sz w:val="32"/>
          <w:szCs w:val="32"/>
        </w:rPr>
        <w:t xml:space="preserve">     </w:t>
      </w: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2257425" cy="1695450"/>
            <wp:effectExtent l="19050" t="0" r="9525" b="0"/>
            <wp:docPr id="8" name="图片 12" descr="IMG_20170627_13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IMG_20170627_1317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B5E" w:rsidRPr="00554D9D" w:rsidRDefault="00B71B5E" w:rsidP="00B71B5E">
      <w:pPr>
        <w:spacing w:line="560" w:lineRule="exact"/>
        <w:rPr>
          <w:rFonts w:ascii="仿宋_GB2312" w:eastAsia="仿宋_GB2312" w:hint="eastAsia"/>
          <w:sz w:val="32"/>
          <w:szCs w:val="32"/>
        </w:rPr>
      </w:pPr>
      <w:r w:rsidRPr="00554D9D">
        <w:rPr>
          <w:rFonts w:ascii="仿宋_GB2312" w:eastAsia="仿宋_GB2312" w:hint="eastAsia"/>
          <w:sz w:val="32"/>
          <w:szCs w:val="32"/>
        </w:rPr>
        <w:t>游客中心的宣传资料          讲解员讲解服务公示牌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楷体_GB2312" w:cs="楷体_GB2312" w:hint="eastAsia"/>
          <w:b/>
          <w:bCs/>
          <w:sz w:val="32"/>
          <w:szCs w:val="32"/>
        </w:rPr>
      </w:pPr>
      <w:bookmarkStart w:id="1" w:name="_Toc486239239"/>
      <w:r w:rsidRPr="00554D9D">
        <w:rPr>
          <w:rFonts w:ascii="仿宋_GB2312" w:eastAsia="仿宋_GB2312" w:hAnsi="楷体_GB2312" w:cs="楷体_GB2312" w:hint="eastAsia"/>
          <w:b/>
          <w:bCs/>
          <w:sz w:val="32"/>
          <w:szCs w:val="32"/>
        </w:rPr>
        <w:t>（三）旅游安全方面</w:t>
      </w:r>
      <w:bookmarkEnd w:id="1"/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1、安保机构：景区成立共80人的巡逻大队，实行安全流动巡查制度。健全和完善了安全管理制度，多次组织各类安全预案演练和安全培训。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2、安全设备设施：一是投资2000万元安装了防火、防盗监控系统，配置监控室，合理布局监控设施，设置高清摄像头663个，建立人防、机防的双层防范机制；二是配置景区防火设备，特别是室内消防设备，消防灭火器等安全设施按照相关标准定期进行了维护和更换；三是针对景区内多个游乐项目，设置无障碍设施及地面防滑处理，安装环保材质的安全护栏；四是景区3号营地漂流项目，按照相关规定经具有行政主管权限的部门验收通过后对游客开放。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3、安全处置：根据《游客高峰时段旅游景区应对要求》</w:t>
      </w:r>
      <w:r w:rsidRPr="00554D9D">
        <w:rPr>
          <w:rFonts w:ascii="仿宋_GB2312" w:eastAsia="仿宋_GB2312" w:hAnsi="仿宋" w:cs="仿宋" w:hint="eastAsia"/>
          <w:sz w:val="32"/>
          <w:szCs w:val="32"/>
        </w:rPr>
        <w:lastRenderedPageBreak/>
        <w:t>制定安保应急预案和安全处置预案。一是严格执行四川省突发公共事件总体应急预案，建立数据统计与信息预报制度，有专人专岗，定时向应急协调机构报送信息；二是设有突发事件处理预案，明确专人负责与岗位职责，制定具体的应急预案和操作手册。应急处理能力强，事故处理及时、妥当，档案记录准确、齐全。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4、安全警告标识：在游客集散点、施工区域等危险地段规范设置安全警示语、温馨提示牌、禁烟区等。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5、安全宣传：规范设置安全说明或须知，摆放位置醒目。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6、医疗救护：设立医疗急救点，对外公布内部救援电话，且畅通有效；与阿坝州及红原县人民医院120急救中心签订了救护协议，建立了医疗救护机制。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楷体_GB2312" w:cs="楷体_GB2312" w:hint="eastAsia"/>
          <w:b/>
          <w:bCs/>
          <w:sz w:val="32"/>
          <w:szCs w:val="32"/>
        </w:rPr>
      </w:pPr>
      <w:bookmarkStart w:id="2" w:name="_Toc486239240"/>
      <w:r w:rsidRPr="00554D9D">
        <w:rPr>
          <w:rFonts w:ascii="仿宋_GB2312" w:eastAsia="仿宋_GB2312" w:hAnsi="楷体_GB2312" w:cs="楷体_GB2312" w:hint="eastAsia"/>
          <w:b/>
          <w:bCs/>
          <w:sz w:val="32"/>
          <w:szCs w:val="32"/>
        </w:rPr>
        <w:t>（四）卫生方面</w:t>
      </w:r>
      <w:bookmarkEnd w:id="2"/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1、环境卫生：景区成立了170人的专业保洁队伍，做到随时清扫、随时保洁。根据景观环境专门设计了造型美观大方、地域特色鲜明的垃圾箱，安装位置布局合理，与环境相协调；废弃物管理有序，垃圾做到分类包装、分类处理、日产日清，集中处理；旅游区科学划分吸烟区与非吸烟区，标识清楚、管理到位。</w:t>
      </w:r>
    </w:p>
    <w:p w:rsidR="00B71B5E" w:rsidRPr="00554D9D" w:rsidRDefault="00B71B5E" w:rsidP="00B71B5E">
      <w:pPr>
        <w:spacing w:line="480" w:lineRule="auto"/>
        <w:ind w:firstLineChars="700" w:firstLine="22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3095625" cy="1800225"/>
            <wp:effectExtent l="19050" t="0" r="9525" b="0"/>
            <wp:docPr id="9" name="图片 13" descr="IMG_20170627_10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IMG_20170627_1002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71B5E" w:rsidRPr="00554D9D" w:rsidRDefault="00B71B5E" w:rsidP="00B71B5E">
      <w:pPr>
        <w:spacing w:line="560" w:lineRule="exact"/>
        <w:ind w:firstLineChars="500" w:firstLine="1600"/>
        <w:rPr>
          <w:rFonts w:ascii="仿宋_GB2312" w:eastAsia="仿宋_GB2312" w:hint="eastAsia"/>
          <w:sz w:val="32"/>
          <w:szCs w:val="32"/>
        </w:rPr>
      </w:pPr>
      <w:r w:rsidRPr="00554D9D">
        <w:rPr>
          <w:rFonts w:ascii="仿宋_GB2312" w:eastAsia="仿宋_GB2312" w:hint="eastAsia"/>
          <w:sz w:val="32"/>
          <w:szCs w:val="32"/>
        </w:rPr>
        <w:t>具有民族特色及方便游客分类投放的垃圾箱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2、餐饮卫生：加强旅游区餐饮服务管理，各个餐饮店、作坊、商铺严格执行国家食品卫生法的各项标准。景区内饭店、餐厅清洁、美观、具有地方特色风格，食品卫生均达到GB9667规定要求，餐具、洁具、厨具分类存放，消毒处理，不使用一次性餐具。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3.旅游厕所：参照《旅游厕所质量等级的划分与评定》（GB/T18973-2003）国家标准和国家、省、州旅游厕所建设管理指南，景区整改及新建旅游厕所11个，其中3A级旅游厕所2个。旅游厕所布局基本合理，厕所数量能够满足游客需要。厕所设置有无障碍厕位和道路，并在游客高峰期设置流动厕所，同时加强了管理和维护，确保厕所卫生干净整洁无异味。内部具备盥洗设施、挂衣钩、卫生纸、皂液、面镜、干手设备等配套设备，旅游厕所管理制度并上墙明示。</w:t>
      </w:r>
    </w:p>
    <w:p w:rsidR="00B71B5E" w:rsidRPr="00554D9D" w:rsidRDefault="00B71B5E" w:rsidP="00B71B5E">
      <w:pPr>
        <w:spacing w:line="480" w:lineRule="auto"/>
        <w:jc w:val="center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2295525" cy="1552575"/>
            <wp:effectExtent l="19050" t="0" r="9525" b="0"/>
            <wp:docPr id="10" name="图片 14" descr="147571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14757116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54D9D">
        <w:rPr>
          <w:rFonts w:ascii="仿宋_GB2312" w:eastAsia="仿宋_GB2312" w:hint="eastAsia"/>
          <w:sz w:val="32"/>
          <w:szCs w:val="32"/>
        </w:rPr>
        <w:t xml:space="preserve">       </w:t>
      </w: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1304925" cy="1552575"/>
            <wp:effectExtent l="19050" t="0" r="9525" b="0"/>
            <wp:docPr id="11" name="图片 15" descr="IMG_20170627_095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IMG_20170627_0959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71B5E" w:rsidRPr="00554D9D" w:rsidRDefault="00B71B5E" w:rsidP="00B71B5E">
      <w:pPr>
        <w:spacing w:line="520" w:lineRule="exact"/>
        <w:ind w:firstLineChars="400" w:firstLine="1280"/>
        <w:rPr>
          <w:rFonts w:ascii="仿宋_GB2312" w:eastAsia="仿宋_GB2312" w:hint="eastAsia"/>
          <w:sz w:val="32"/>
          <w:szCs w:val="32"/>
        </w:rPr>
      </w:pPr>
      <w:r w:rsidRPr="00554D9D">
        <w:rPr>
          <w:rFonts w:ascii="仿宋_GB2312" w:eastAsia="仿宋_GB2312" w:hint="eastAsia"/>
          <w:sz w:val="32"/>
          <w:szCs w:val="32"/>
        </w:rPr>
        <w:lastRenderedPageBreak/>
        <w:t>富有地方特色的旅游厕所及有创意的厕所标识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楷体_GB2312" w:cs="楷体_GB2312" w:hint="eastAsia"/>
          <w:b/>
          <w:bCs/>
          <w:sz w:val="32"/>
          <w:szCs w:val="32"/>
        </w:rPr>
      </w:pPr>
      <w:bookmarkStart w:id="3" w:name="_Toc486239241"/>
      <w:r w:rsidRPr="00554D9D">
        <w:rPr>
          <w:rFonts w:ascii="仿宋_GB2312" w:eastAsia="仿宋_GB2312" w:hAnsi="楷体_GB2312" w:cs="楷体_GB2312" w:hint="eastAsia"/>
          <w:b/>
          <w:bCs/>
          <w:sz w:val="32"/>
          <w:szCs w:val="32"/>
        </w:rPr>
        <w:t>（五）邮电通讯方面</w:t>
      </w:r>
      <w:bookmarkEnd w:id="3"/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一是提供邮政纪念服务。在游客中心设有邮政设施，并为游客提供纪念戳、本地纪念封、纪念邮票等服务。二是提供电讯服务。在景区内部分路段设置通讯基站，确保景区通讯信号全覆盖。</w:t>
      </w:r>
    </w:p>
    <w:p w:rsidR="00B71B5E" w:rsidRPr="00554D9D" w:rsidRDefault="00B71B5E" w:rsidP="00B71B5E">
      <w:pPr>
        <w:spacing w:line="480" w:lineRule="auto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2362200" cy="1619250"/>
            <wp:effectExtent l="19050" t="0" r="0" b="0"/>
            <wp:docPr id="12" name="图片 16" descr="IMG_20170627_140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IMG_20170627_1409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54D9D">
        <w:rPr>
          <w:rFonts w:ascii="仿宋_GB2312" w:eastAsia="仿宋_GB2312" w:hint="eastAsia"/>
          <w:sz w:val="32"/>
          <w:szCs w:val="32"/>
        </w:rPr>
        <w:t xml:space="preserve">   </w:t>
      </w: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2362200" cy="1619250"/>
            <wp:effectExtent l="19050" t="0" r="0" b="0"/>
            <wp:docPr id="13" name="图片 17" descr="IMG_20170627_140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IMG_20170627_14085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71B5E" w:rsidRPr="00554D9D" w:rsidRDefault="00B71B5E" w:rsidP="00B71B5E">
      <w:pPr>
        <w:spacing w:line="520" w:lineRule="exact"/>
        <w:ind w:firstLineChars="900" w:firstLine="2880"/>
        <w:rPr>
          <w:rFonts w:ascii="仿宋_GB2312" w:eastAsia="仿宋_GB2312" w:hint="eastAsia"/>
          <w:sz w:val="32"/>
          <w:szCs w:val="32"/>
        </w:rPr>
      </w:pPr>
      <w:r w:rsidRPr="00554D9D">
        <w:rPr>
          <w:rFonts w:ascii="仿宋_GB2312" w:eastAsia="仿宋_GB2312" w:hint="eastAsia"/>
          <w:sz w:val="32"/>
          <w:szCs w:val="32"/>
        </w:rPr>
        <w:t>具有地方特色的花海邮局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楷体_GB2312" w:cs="楷体_GB2312" w:hint="eastAsia"/>
          <w:b/>
          <w:bCs/>
          <w:sz w:val="32"/>
          <w:szCs w:val="32"/>
        </w:rPr>
      </w:pPr>
      <w:bookmarkStart w:id="4" w:name="_Toc486239242"/>
      <w:r w:rsidRPr="00554D9D">
        <w:rPr>
          <w:rFonts w:ascii="仿宋_GB2312" w:eastAsia="仿宋_GB2312" w:hAnsi="楷体_GB2312" w:cs="楷体_GB2312" w:hint="eastAsia"/>
          <w:b/>
          <w:bCs/>
          <w:sz w:val="32"/>
          <w:szCs w:val="32"/>
        </w:rPr>
        <w:t>（六）旅游购物方面</w:t>
      </w:r>
      <w:bookmarkEnd w:id="4"/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一是建设了旅游购物街区。景区购物场所布局合理，建设与景观环境相协调，外部广告标志设置规范，无乱张贴乱悬挂。二是加强购物场所和从业人员管理。景区联合工商部门加强对购物场所和从业人员管理，制定严格的商品经营管理规定并从严落实，做到环境整洁、秩序良好、诚信经营。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楷体_GB2312" w:cs="楷体_GB2312" w:hint="eastAsia"/>
          <w:b/>
          <w:bCs/>
          <w:sz w:val="32"/>
          <w:szCs w:val="32"/>
        </w:rPr>
      </w:pPr>
      <w:bookmarkStart w:id="5" w:name="_Toc486239243"/>
      <w:r w:rsidRPr="00554D9D">
        <w:rPr>
          <w:rFonts w:ascii="仿宋_GB2312" w:eastAsia="仿宋_GB2312" w:hAnsi="楷体_GB2312" w:cs="楷体_GB2312" w:hint="eastAsia"/>
          <w:b/>
          <w:bCs/>
          <w:sz w:val="32"/>
          <w:szCs w:val="32"/>
        </w:rPr>
        <w:t>（七）综合管理方面</w:t>
      </w:r>
      <w:bookmarkEnd w:id="5"/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一是健全景区管理机构。组建了旅游景区管委会，负责编制旅游区规划和实施项目建设；成立了旅游区管理公司，负责对旅游区进行日常经营管理。景区逐步形成统一规划建设、统一经营管理、统一宣传营销的旅游管理和发展格局。二是全面提升景区形象。聘请专门机构设计了景区Logo，特色鲜明，识别性强。标志在门票、宣传品、工牌、交通工具、</w:t>
      </w:r>
      <w:r w:rsidRPr="00554D9D">
        <w:rPr>
          <w:rFonts w:ascii="仿宋_GB2312" w:eastAsia="仿宋_GB2312" w:hAnsi="仿宋" w:cs="仿宋" w:hint="eastAsia"/>
          <w:sz w:val="32"/>
          <w:szCs w:val="32"/>
        </w:rPr>
        <w:lastRenderedPageBreak/>
        <w:t>标志标牌等方面广泛使用。精心提炼并大力传播景区品牌形象，不断提升景区的知名度和美誉度。三是完善规划设计。先后编制了《红原花海旅游景区总体规划》以及《红原花海旅游景区创建国家AAAA级旅游景区实施方案》并通过了评审；设计完成《俄么塘景区标识系统方案设计》、《俄么塘花海景区智慧旅游功能汇报方案》、《红原花海景区人工花海项目概念规划方案》等项目设计方案。四是加强培训。建立健全培训制度，制定年度培训计划及实施记录，对每位员工建立培训档案，合格率达100%。通过设立内部课堂培训、外出学习、专家讲座等，多种形式、多种途径对景区干部职工进行培训。五是发展景区电子商务。建立红原花海旅游景区网站，设置中英语种网页，全面介绍旅游景区交通、资源、线路组织、接待服务设施等，为游客提供查询、预定门票、商品、支付等服务。六是加强智慧景区建设。强化游客互动及投诉联动服务平台建设，完善了LED显示屏旅游信息发布系统，完善了电话、网络等投诉处置系统；建立了景区自助导游讲解系统和无线讲解系统，提供中英文等多语种讲解服务；旅游运输车辆全部安装GPS系统，确保运输安全；建设景区智慧化门禁系统，提供自助售票和自助取票服务；景区内游客中心等服务场所，具备WIFI覆盖，设置景区微信公众号、景区网站和景区二维码。</w:t>
      </w:r>
    </w:p>
    <w:p w:rsidR="00B71B5E" w:rsidRPr="00554D9D" w:rsidRDefault="00B71B5E" w:rsidP="00B71B5E">
      <w:pPr>
        <w:spacing w:line="480" w:lineRule="auto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2486025" cy="1895475"/>
            <wp:effectExtent l="19050" t="0" r="9525" b="0"/>
            <wp:docPr id="14" name="图片 18" descr="IMG_20170627_14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IMG_20170627_1401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D">
        <w:rPr>
          <w:rFonts w:ascii="仿宋_GB2312" w:eastAsia="仿宋_GB2312" w:hint="eastAsia"/>
          <w:sz w:val="32"/>
          <w:szCs w:val="32"/>
        </w:rPr>
        <w:t xml:space="preserve">  </w:t>
      </w: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2552700" cy="1895475"/>
            <wp:effectExtent l="19050" t="0" r="0" b="0"/>
            <wp:docPr id="15" name="图片 19" descr="IMG_20170627_14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IMG_20170627_1402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B5E" w:rsidRPr="00554D9D" w:rsidRDefault="00B71B5E" w:rsidP="00B71B5E">
      <w:pPr>
        <w:spacing w:line="560" w:lineRule="exact"/>
        <w:ind w:firstLineChars="100" w:firstLine="320"/>
        <w:rPr>
          <w:rFonts w:ascii="仿宋_GB2312" w:eastAsia="仿宋_GB2312" w:hint="eastAsia"/>
          <w:sz w:val="32"/>
          <w:szCs w:val="32"/>
        </w:rPr>
      </w:pPr>
      <w:r w:rsidRPr="00554D9D">
        <w:rPr>
          <w:rFonts w:ascii="仿宋_GB2312" w:eastAsia="仿宋_GB2312" w:hint="eastAsia"/>
          <w:sz w:val="32"/>
          <w:szCs w:val="32"/>
        </w:rPr>
        <w:t>富有草原特色的帐篷宾馆         干净、舒适的客房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楷体_GB2312" w:cs="楷体_GB2312" w:hint="eastAsia"/>
          <w:b/>
          <w:bCs/>
          <w:sz w:val="32"/>
          <w:szCs w:val="32"/>
        </w:rPr>
      </w:pPr>
      <w:bookmarkStart w:id="6" w:name="_Toc486239244"/>
      <w:r w:rsidRPr="00554D9D">
        <w:rPr>
          <w:rFonts w:ascii="仿宋_GB2312" w:eastAsia="仿宋_GB2312" w:hAnsi="楷体_GB2312" w:cs="楷体_GB2312" w:hint="eastAsia"/>
          <w:b/>
          <w:bCs/>
          <w:sz w:val="32"/>
          <w:szCs w:val="32"/>
        </w:rPr>
        <w:t>（八）资源及环境保护方面</w:t>
      </w:r>
      <w:bookmarkEnd w:id="6"/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一是加强环境质量监控。景区与县环保部门定期对景区内空气质量、噪声质量、地表水质量进行检测，各项指标均达到标准和要求。通过监测，景区空气环境质量达到GB3095-1996《环境空气质量标准》一级水平；水质为GHZB１-1996《地表水环境质量标准》I类，达到生活用水标准；环境噪声为《城市区域环境噪声标准》I类，土壤质量达到国家一级标准。二是加强资源环境保护。景区加大资源及环境保护资金投入力度，完善设施设备，制定保护措施和制度，严格落实责任。景区内古树名木全部建档，进行挂牌保护，完善监控、报警、防火、防盗等保护措施。在建筑设施选用材料上，都采用文化石和防腐木材为主，取得了良好的景观</w:t>
      </w:r>
      <w:r w:rsidRPr="00554D9D">
        <w:rPr>
          <w:rFonts w:ascii="仿宋_GB2312" w:eastAsia="仿宋_GB2312" w:hAnsi="仿宋" w:cs="仿宋" w:hint="eastAsia"/>
          <w:sz w:val="32"/>
          <w:szCs w:val="32"/>
        </w:rPr>
        <w:lastRenderedPageBreak/>
        <w:t>效果。</w:t>
      </w:r>
    </w:p>
    <w:p w:rsidR="00B71B5E" w:rsidRPr="00554D9D" w:rsidRDefault="00B71B5E" w:rsidP="00B71B5E">
      <w:pPr>
        <w:spacing w:line="480" w:lineRule="auto"/>
        <w:jc w:val="center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1447800" cy="1924050"/>
            <wp:effectExtent l="19050" t="0" r="0" b="0"/>
            <wp:docPr id="16" name="图片 20" descr="IMG_20170627_14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IMG_20170627_14043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D">
        <w:rPr>
          <w:rFonts w:ascii="仿宋_GB2312" w:eastAsia="仿宋_GB2312" w:hint="eastAsia"/>
          <w:sz w:val="32"/>
          <w:szCs w:val="32"/>
        </w:rPr>
        <w:t xml:space="preserve">         </w:t>
      </w: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2552700" cy="1914525"/>
            <wp:effectExtent l="19050" t="0" r="0" b="0"/>
            <wp:docPr id="17" name="图片 21" descr="IMG_20170627_100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IMG_20170627_1009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B5E" w:rsidRPr="00554D9D" w:rsidRDefault="00B71B5E" w:rsidP="00B71B5E">
      <w:pPr>
        <w:spacing w:line="560" w:lineRule="exact"/>
        <w:rPr>
          <w:rFonts w:ascii="仿宋_GB2312" w:eastAsia="仿宋_GB2312" w:hint="eastAsia"/>
          <w:sz w:val="32"/>
          <w:szCs w:val="32"/>
        </w:rPr>
      </w:pPr>
      <w:r w:rsidRPr="00554D9D">
        <w:rPr>
          <w:rFonts w:ascii="仿宋_GB2312" w:eastAsia="仿宋_GB2312" w:hint="eastAsia"/>
          <w:sz w:val="32"/>
          <w:szCs w:val="32"/>
        </w:rPr>
        <w:t>环保的太阳能路灯              草原上的木栈道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楷体_GB2312" w:cs="楷体_GB2312" w:hint="eastAsia"/>
          <w:b/>
          <w:bCs/>
          <w:sz w:val="32"/>
          <w:szCs w:val="32"/>
        </w:rPr>
      </w:pPr>
      <w:r w:rsidRPr="00554D9D">
        <w:rPr>
          <w:rFonts w:ascii="仿宋_GB2312" w:eastAsia="仿宋_GB2312" w:hAnsi="楷体_GB2312" w:cs="楷体_GB2312" w:hint="eastAsia"/>
          <w:b/>
          <w:bCs/>
          <w:sz w:val="32"/>
          <w:szCs w:val="32"/>
        </w:rPr>
        <w:t>（九）旅游扶贫方面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按照《四川省旅游景区带动精准脱贫要求（暂行）》（A+++标准），景区创建带动旅游扶贫效应。景区租占草场1.7万余亩，涉及牧户51户，采取牧民以土地资源入股，政府以前期投入入股，与投资企业共同合作的模式开发花海景区。总计发放土地及资源占用补助资金2546万元，为当地牧民群众解决了400人的就业问题，有效增加了牧民群众的收入。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同时，景区还带动区外牧家乐76家、自驾游营地3个，以及安曲镇下哈拉玛村手工业合作社、壤口乡酸奶合作社和周边乡镇集体经济的发展。通过评选家庭旅游示范户170余家，600多户牧民转产成为旅游经营户或商户，带动促进区外建档立卡贫困户228余人实现就业。</w:t>
      </w:r>
    </w:p>
    <w:p w:rsidR="00B71B5E" w:rsidRPr="00554D9D" w:rsidRDefault="00B71B5E" w:rsidP="00B71B5E">
      <w:pPr>
        <w:ind w:firstLineChars="62" w:firstLine="199"/>
        <w:rPr>
          <w:rFonts w:ascii="仿宋_GB2312" w:eastAsia="仿宋_GB2312" w:hAnsi="黑体" w:cs="黑体" w:hint="eastAsia"/>
          <w:b/>
          <w:sz w:val="32"/>
          <w:szCs w:val="32"/>
        </w:rPr>
      </w:pPr>
      <w:r w:rsidRPr="00554D9D">
        <w:rPr>
          <w:rFonts w:ascii="仿宋_GB2312" w:eastAsia="仿宋_GB2312" w:hAnsi="仿宋" w:cs="仿宋" w:hint="eastAsia"/>
          <w:b/>
          <w:bCs/>
          <w:sz w:val="32"/>
          <w:szCs w:val="32"/>
        </w:rPr>
        <w:t xml:space="preserve"> </w:t>
      </w:r>
      <w:r w:rsidRPr="00554D9D">
        <w:rPr>
          <w:rFonts w:ascii="仿宋_GB2312" w:eastAsia="仿宋_GB2312" w:hAnsi="黑体" w:cs="黑体" w:hint="eastAsia"/>
          <w:b/>
          <w:bCs/>
          <w:sz w:val="32"/>
          <w:szCs w:val="32"/>
        </w:rPr>
        <w:t xml:space="preserve">  </w:t>
      </w:r>
      <w:r w:rsidRPr="00554D9D">
        <w:rPr>
          <w:rFonts w:ascii="仿宋_GB2312" w:eastAsia="仿宋_GB2312" w:hAnsi="黑体" w:cs="黑体" w:hint="eastAsia"/>
          <w:sz w:val="32"/>
          <w:szCs w:val="32"/>
        </w:rPr>
        <w:t>四、不足之处和整改建议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1、花海旅游景区的面积较大，仅花海核心区面积就达12平方千米，梭磨河几乎纵穿景区，安全问题至关重要。目前，景区的安全警示牌的数量还不够，安放的密度也较低。建议增加安全警示牌的数量和安放密度，尤其是在栈道与地</w:t>
      </w:r>
      <w:r w:rsidRPr="00554D9D">
        <w:rPr>
          <w:rFonts w:ascii="仿宋_GB2312" w:eastAsia="仿宋_GB2312" w:hAnsi="仿宋" w:cs="仿宋" w:hint="eastAsia"/>
          <w:sz w:val="32"/>
          <w:szCs w:val="32"/>
        </w:rPr>
        <w:lastRenderedPageBreak/>
        <w:t>面落差较大的地段、栈道比邻河流的地段和栈道的转角较大的部位，必须增设安全警示标志。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景区的平均海拔在3700米以上，为绝对保障游客的生命安全，建议在一、二、三营地增设高原反应应急处理点（站），并在沿线增设应急电话提示牌。</w:t>
      </w:r>
    </w:p>
    <w:p w:rsidR="00B71B5E" w:rsidRPr="00554D9D" w:rsidRDefault="00B71B5E" w:rsidP="00B71B5E">
      <w:pPr>
        <w:spacing w:line="480" w:lineRule="auto"/>
        <w:jc w:val="center"/>
        <w:rPr>
          <w:rFonts w:ascii="仿宋_GB2312" w:eastAsia="仿宋_GB2312" w:hint="eastAsia"/>
          <w:snapToGrid w:val="0"/>
          <w:color w:val="000000"/>
          <w:w w:val="0"/>
          <w:sz w:val="32"/>
          <w:szCs w:val="32"/>
          <w:u w:color="000000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2428875" cy="1819275"/>
            <wp:effectExtent l="19050" t="0" r="9525" b="0"/>
            <wp:docPr id="18" name="图片 22" descr="IMG_20170627_10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IMG_20170627_10210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D">
        <w:rPr>
          <w:rFonts w:ascii="仿宋_GB2312" w:eastAsia="仿宋_GB2312" w:hint="eastAsia"/>
          <w:sz w:val="32"/>
          <w:szCs w:val="32"/>
        </w:rPr>
        <w:t xml:space="preserve">   </w:t>
      </w:r>
      <w:r>
        <w:rPr>
          <w:rFonts w:ascii="仿宋_GB2312" w:eastAsia="仿宋_GB2312" w:hint="eastAsia"/>
          <w:noProof/>
          <w:color w:val="000000"/>
          <w:w w:val="0"/>
          <w:sz w:val="32"/>
          <w:szCs w:val="32"/>
          <w:u w:color="000000"/>
        </w:rPr>
        <w:drawing>
          <wp:inline distT="0" distB="0" distL="0" distR="0">
            <wp:extent cx="2428875" cy="1819275"/>
            <wp:effectExtent l="19050" t="0" r="9525" b="0"/>
            <wp:docPr id="19" name="图片 32" descr="IMG_20170627_105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IMG_20170627_1053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B5E" w:rsidRPr="00554D9D" w:rsidRDefault="00B71B5E" w:rsidP="00B71B5E">
      <w:pPr>
        <w:spacing w:line="560" w:lineRule="exact"/>
        <w:ind w:firstLineChars="400" w:firstLine="1280"/>
        <w:rPr>
          <w:rFonts w:ascii="仿宋_GB2312" w:eastAsia="仿宋_GB2312" w:hint="eastAsia"/>
          <w:sz w:val="32"/>
          <w:szCs w:val="32"/>
        </w:rPr>
      </w:pPr>
      <w:r w:rsidRPr="00554D9D">
        <w:rPr>
          <w:rFonts w:ascii="仿宋_GB2312" w:eastAsia="仿宋_GB2312" w:hint="eastAsia"/>
          <w:sz w:val="32"/>
          <w:szCs w:val="32"/>
        </w:rPr>
        <w:t>滨河的栈道还需要增设护栏和安全警示牌</w:t>
      </w:r>
    </w:p>
    <w:p w:rsidR="00B71B5E" w:rsidRPr="00554D9D" w:rsidRDefault="00B71B5E" w:rsidP="00B71B5E">
      <w:pPr>
        <w:spacing w:line="54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2、作为一个生态型的旅游目的地，对草原生态与环境的科普教育还做的远远不够。建议增设草原生态与环境科普长廊，或在条件具备时建立草原博物馆，把红原温带草原的环境状况、生态特征、典型本土草本植物、典型草原动物、草原文化，与世界和中国其他地区草原的比较等，逐一介绍。以增加游客对草原的科学认识，普及草原科普知识，增强游客的旅游体验度，同时也能够提升花海旅游景区的品质。</w:t>
      </w:r>
    </w:p>
    <w:p w:rsidR="00B71B5E" w:rsidRPr="00554D9D" w:rsidRDefault="00B71B5E" w:rsidP="00B71B5E">
      <w:pPr>
        <w:spacing w:line="54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3、景区的旅游服务体系还有需要完善的地方，如相关标识牌的数量较少、供游客休息的坐凳较少、沿游线摆放的垃圾箱较少等。建议增加这些服务配套设施的数量和摆放密度，更加方便游客，提升景区的服务品质和游客的满意度。</w:t>
      </w:r>
    </w:p>
    <w:p w:rsidR="00B71B5E" w:rsidRPr="00554D9D" w:rsidRDefault="00B71B5E" w:rsidP="00B71B5E">
      <w:pPr>
        <w:spacing w:line="480" w:lineRule="auto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2466975" cy="1847850"/>
            <wp:effectExtent l="19050" t="0" r="9525" b="0"/>
            <wp:docPr id="20" name="图片 24" descr="IMG_20170627_100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IMG_20170627_1009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D">
        <w:rPr>
          <w:rFonts w:ascii="仿宋_GB2312" w:eastAsia="仿宋_GB2312" w:hint="eastAsia"/>
          <w:sz w:val="32"/>
          <w:szCs w:val="32"/>
        </w:rPr>
        <w:t xml:space="preserve">  </w:t>
      </w: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2486025" cy="1847850"/>
            <wp:effectExtent l="19050" t="0" r="9525" b="0"/>
            <wp:docPr id="21" name="图片 25" descr="IMG_20170627_135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IMG_20170627_13530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B5E" w:rsidRPr="00554D9D" w:rsidRDefault="00B71B5E" w:rsidP="00B71B5E">
      <w:pPr>
        <w:spacing w:line="560" w:lineRule="exact"/>
        <w:jc w:val="center"/>
        <w:rPr>
          <w:rFonts w:ascii="仿宋_GB2312" w:eastAsia="仿宋_GB2312" w:hint="eastAsia"/>
          <w:w w:val="80"/>
          <w:sz w:val="32"/>
          <w:szCs w:val="32"/>
        </w:rPr>
      </w:pPr>
      <w:r w:rsidRPr="00554D9D">
        <w:rPr>
          <w:rFonts w:ascii="仿宋_GB2312" w:eastAsia="仿宋_GB2312" w:hint="eastAsia"/>
          <w:w w:val="80"/>
          <w:sz w:val="32"/>
          <w:szCs w:val="32"/>
        </w:rPr>
        <w:t>垃圾箱、坐凳等服务配套设施较少，密度不够，部分标识牌简单，数量较少</w:t>
      </w:r>
    </w:p>
    <w:p w:rsidR="00B71B5E" w:rsidRPr="00554D9D" w:rsidRDefault="00B71B5E" w:rsidP="00B71B5E">
      <w:pPr>
        <w:spacing w:line="54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4、游客中心还存在一些细节上的问题，如灭火器没有放在消防箱内、没有巡检记录，缺少高级讲解员的特长说明，来不及安装触摸屏，景区的活动安排介绍不全面等；部分停车场还没有划定停车位和回车线等，建议根据现场检查中提出的意见尽快整改。</w:t>
      </w:r>
    </w:p>
    <w:p w:rsidR="00B71B5E" w:rsidRPr="00554D9D" w:rsidRDefault="00B71B5E" w:rsidP="00B71B5E">
      <w:pPr>
        <w:spacing w:line="480" w:lineRule="auto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2324100" cy="1581150"/>
            <wp:effectExtent l="19050" t="0" r="0" b="0"/>
            <wp:docPr id="22" name="图片 26" descr="IMG_20170627_13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IMG_20170627_13150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54D9D">
        <w:rPr>
          <w:rFonts w:ascii="仿宋_GB2312" w:eastAsia="仿宋_GB2312" w:hint="eastAsia"/>
          <w:sz w:val="32"/>
          <w:szCs w:val="32"/>
        </w:rPr>
        <w:t xml:space="preserve">   </w:t>
      </w: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2343150" cy="1581150"/>
            <wp:effectExtent l="19050" t="0" r="0" b="0"/>
            <wp:docPr id="23" name="图片 27" descr="IMG_20170627_110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IMG_20170627_1107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71B5E" w:rsidRPr="00554D9D" w:rsidRDefault="00B71B5E" w:rsidP="00B71B5E">
      <w:pPr>
        <w:spacing w:line="500" w:lineRule="exact"/>
        <w:rPr>
          <w:rFonts w:ascii="仿宋_GB2312" w:eastAsia="仿宋_GB2312" w:hint="eastAsia"/>
          <w:sz w:val="32"/>
          <w:szCs w:val="32"/>
        </w:rPr>
      </w:pPr>
      <w:r w:rsidRPr="00554D9D">
        <w:rPr>
          <w:rFonts w:ascii="仿宋_GB2312" w:eastAsia="仿宋_GB2312" w:hint="eastAsia"/>
          <w:sz w:val="32"/>
          <w:szCs w:val="32"/>
        </w:rPr>
        <w:t xml:space="preserve">  灭火器材放置不正确         没有回车线及划定停车位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5、景区旅游商品街的商品种类简单，商品数量不多，业态相对单一。建议丰富商品街的旅游业态，增加卖点，增加红原本地特色商品的种类与数量，让购物也能成为游客的一种心情和享受。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6、景区距离红原机场仅仅25千米的距离，交通极为便利，并且非常适合落地自驾旅游。建议在景区今后的发展中，尽早引入“落地自驾，异地还车”的运营模式，奠定红原在阿坝“自驾天堂”的形象 ，抢占未来市场发展的先机。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黑体" w:cs="黑体" w:hint="eastAsia"/>
          <w:sz w:val="32"/>
          <w:szCs w:val="32"/>
        </w:rPr>
      </w:pPr>
      <w:r w:rsidRPr="00554D9D">
        <w:rPr>
          <w:rFonts w:ascii="仿宋_GB2312" w:eastAsia="仿宋_GB2312" w:hAnsi="黑体" w:cs="黑体" w:hint="eastAsia"/>
          <w:sz w:val="32"/>
          <w:szCs w:val="32"/>
        </w:rPr>
        <w:lastRenderedPageBreak/>
        <w:t>五、检查结论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按照《旅游景区质量等级的划分与评定》国家标准评定打分，红原花海旅游景区必备条件达标，细则一得分</w:t>
      </w:r>
      <w:r w:rsidRPr="00554D9D">
        <w:rPr>
          <w:rFonts w:ascii="仿宋_GB2312" w:eastAsia="仿宋_GB2312" w:hAnsi="仿宋" w:cs="仿宋" w:hint="eastAsia"/>
          <w:color w:val="000000"/>
          <w:sz w:val="32"/>
          <w:szCs w:val="32"/>
        </w:rPr>
        <w:t>896分，细则二得分88分，细则三得分90.6分；A+标准评定得分88分，A++标准评定得分90.5分，A+++标准评定得分44分。评定检查组经认真讨论，认为红原花海旅游景区</w:t>
      </w:r>
      <w:r w:rsidRPr="00554D9D">
        <w:rPr>
          <w:rFonts w:ascii="仿宋_GB2312" w:eastAsia="仿宋_GB2312" w:hAnsi="仿宋" w:cs="仿宋" w:hint="eastAsia"/>
          <w:sz w:val="32"/>
          <w:szCs w:val="32"/>
        </w:rPr>
        <w:t>达到4A标准，并达到A+标准、A++标准、</w:t>
      </w:r>
      <w:r w:rsidRPr="00554D9D">
        <w:rPr>
          <w:rFonts w:ascii="仿宋_GB2312" w:eastAsia="仿宋_GB2312" w:hAnsi="仿宋" w:cs="仿宋" w:hint="eastAsia"/>
          <w:color w:val="000000"/>
          <w:sz w:val="32"/>
          <w:szCs w:val="32"/>
        </w:rPr>
        <w:t>A+++标准</w:t>
      </w:r>
      <w:r w:rsidRPr="00554D9D">
        <w:rPr>
          <w:rFonts w:ascii="仿宋_GB2312" w:eastAsia="仿宋_GB2312" w:hAnsi="仿宋" w:cs="仿宋" w:hint="eastAsia"/>
          <w:sz w:val="32"/>
          <w:szCs w:val="32"/>
        </w:rPr>
        <w:t>相关要求，一致同意其通过4A级旅游景区现场评定，建议省景评办提交四川省旅游景区质量等级评定委员会审议，报全国旅资委备案。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 xml:space="preserve">                            </w:t>
      </w:r>
    </w:p>
    <w:p w:rsidR="00B71B5E" w:rsidRPr="00554D9D" w:rsidRDefault="00B71B5E" w:rsidP="00B71B5E">
      <w:pPr>
        <w:spacing w:line="560" w:lineRule="exact"/>
        <w:ind w:firstLineChars="1400" w:firstLine="448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>检查员：李如嘉、李晓琴</w:t>
      </w:r>
    </w:p>
    <w:p w:rsidR="00B71B5E" w:rsidRPr="00554D9D" w:rsidRDefault="00B71B5E" w:rsidP="00B71B5E">
      <w:pPr>
        <w:spacing w:line="560" w:lineRule="exact"/>
        <w:ind w:firstLine="640"/>
        <w:rPr>
          <w:rFonts w:ascii="仿宋_GB2312" w:eastAsia="仿宋_GB2312" w:hAnsi="仿宋" w:cs="仿宋" w:hint="eastAsia"/>
          <w:sz w:val="32"/>
          <w:szCs w:val="32"/>
        </w:rPr>
      </w:pPr>
      <w:r w:rsidRPr="00554D9D">
        <w:rPr>
          <w:rFonts w:ascii="仿宋_GB2312" w:eastAsia="仿宋_GB2312" w:hAnsi="仿宋" w:cs="仿宋" w:hint="eastAsia"/>
          <w:sz w:val="32"/>
          <w:szCs w:val="32"/>
        </w:rPr>
        <w:t xml:space="preserve">                        监督员：曾  莉</w:t>
      </w:r>
    </w:p>
    <w:p w:rsidR="00B71B5E" w:rsidRPr="009B5F19" w:rsidRDefault="00B71B5E" w:rsidP="00B71B5E">
      <w:pPr>
        <w:spacing w:line="560" w:lineRule="exact"/>
        <w:ind w:firstLine="640"/>
        <w:rPr>
          <w:rFonts w:hAnsi="仿宋" w:cs="仿宋" w:hint="eastAsia"/>
        </w:rPr>
      </w:pPr>
      <w:r w:rsidRPr="009B5F19">
        <w:rPr>
          <w:rFonts w:hAnsi="仿宋" w:cs="仿宋" w:hint="eastAsia"/>
        </w:rPr>
        <w:t xml:space="preserve">                           </w:t>
      </w:r>
    </w:p>
    <w:p w:rsidR="004B1D04" w:rsidRDefault="00B71B5E" w:rsidP="00B71B5E">
      <w:r w:rsidRPr="001D145B">
        <w:rPr>
          <w:rFonts w:ascii="仿宋_GB2312" w:eastAsia="仿宋_GB2312" w:hAnsi="仿宋" w:cs="仿宋" w:hint="eastAsia"/>
          <w:sz w:val="32"/>
          <w:szCs w:val="32"/>
        </w:rPr>
        <w:t xml:space="preserve"> 2017年7月31日</w:t>
      </w:r>
    </w:p>
    <w:sectPr w:rsidR="004B1D04" w:rsidSect="004B1D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黑体"/>
    <w:charset w:val="86"/>
    <w:family w:val="modern"/>
    <w:pitch w:val="fixed"/>
    <w:sig w:usb0="00000001" w:usb1="080E0000" w:usb2="00000010" w:usb3="00000000" w:csb0="00040000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71B5E"/>
    <w:rsid w:val="004B1D04"/>
    <w:rsid w:val="00B71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B5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71B5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71B5E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1027</Words>
  <Characters>5856</Characters>
  <Application>Microsoft Office Word</Application>
  <DocSecurity>0</DocSecurity>
  <Lines>48</Lines>
  <Paragraphs>13</Paragraphs>
  <ScaleCrop>false</ScaleCrop>
  <Company>china</Company>
  <LinksUpToDate>false</LinksUpToDate>
  <CharactersWithSpaces>6870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tianzi</dc:creator>
  <cp:lastModifiedBy>tianzi</cp:lastModifiedBy>
  <cp:revision>1</cp:revision>
  <dcterms:created xsi:type="dcterms:W3CDTF">2017-09-08T03:16:00Z</dcterms:created>
  <dcterms:modified xsi:type="dcterms:W3CDTF">2017-09-08T03:17:00Z</dcterms:modified>
</cp:coreProperties>
</file>