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02" w:rsidRPr="00F40C7B" w:rsidRDefault="00460D02" w:rsidP="00460D02">
      <w:pPr>
        <w:rPr>
          <w:rFonts w:ascii="汉仪大宋简" w:eastAsia="汉仪大宋简"/>
          <w:sz w:val="36"/>
          <w:szCs w:val="36"/>
        </w:rPr>
      </w:pPr>
      <w:bookmarkStart w:id="0" w:name="_GoBack"/>
      <w:r w:rsidRPr="00F40C7B">
        <w:rPr>
          <w:rFonts w:ascii="汉仪大宋简" w:eastAsia="汉仪大宋简" w:hint="eastAsia"/>
          <w:sz w:val="36"/>
          <w:szCs w:val="36"/>
        </w:rPr>
        <w:t>安全生产大检查期间发现的重大安全隐患、安全生产事故及违法违规行为清单（第</w:t>
      </w:r>
      <w:r>
        <w:rPr>
          <w:rFonts w:ascii="汉仪大宋简" w:eastAsia="汉仪大宋简" w:hint="eastAsia"/>
          <w:sz w:val="36"/>
          <w:szCs w:val="36"/>
        </w:rPr>
        <w:t>二</w:t>
      </w:r>
      <w:r w:rsidRPr="00F40C7B">
        <w:rPr>
          <w:rFonts w:ascii="汉仪大宋简" w:eastAsia="汉仪大宋简" w:hint="eastAsia"/>
          <w:sz w:val="36"/>
          <w:szCs w:val="36"/>
        </w:rPr>
        <w:t>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5528"/>
        <w:gridCol w:w="6128"/>
      </w:tblGrid>
      <w:tr w:rsidR="00460D02" w:rsidRPr="007D2A41" w:rsidTr="003D2E4F">
        <w:tc>
          <w:tcPr>
            <w:tcW w:w="959" w:type="dxa"/>
          </w:tcPr>
          <w:bookmarkEnd w:id="0"/>
          <w:p w:rsidR="00460D02" w:rsidRPr="007D2A41" w:rsidRDefault="00460D02" w:rsidP="003D2E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2A41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460D02" w:rsidRPr="007D2A41" w:rsidRDefault="00460D02" w:rsidP="003D2E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2A41">
              <w:rPr>
                <w:rFonts w:ascii="黑体" w:eastAsia="黑体" w:hAnsi="黑体" w:hint="eastAsia"/>
                <w:sz w:val="32"/>
                <w:szCs w:val="32"/>
              </w:rPr>
              <w:t>地区</w:t>
            </w:r>
          </w:p>
        </w:tc>
        <w:tc>
          <w:tcPr>
            <w:tcW w:w="5528" w:type="dxa"/>
          </w:tcPr>
          <w:p w:rsidR="00460D02" w:rsidRPr="007D2A41" w:rsidRDefault="00460D02" w:rsidP="003D2E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2A41">
              <w:rPr>
                <w:rFonts w:ascii="黑体" w:eastAsia="黑体" w:hAnsi="黑体" w:hint="eastAsia"/>
                <w:sz w:val="32"/>
                <w:szCs w:val="32"/>
              </w:rPr>
              <w:t>隐患/事故/违法违规行为单位（点位）</w:t>
            </w:r>
          </w:p>
        </w:tc>
        <w:tc>
          <w:tcPr>
            <w:tcW w:w="6128" w:type="dxa"/>
          </w:tcPr>
          <w:p w:rsidR="00460D02" w:rsidRPr="007D2A41" w:rsidRDefault="00460D02" w:rsidP="003D2E4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2A41">
              <w:rPr>
                <w:rFonts w:ascii="黑体" w:eastAsia="黑体" w:hAnsi="黑体" w:hint="eastAsia"/>
                <w:sz w:val="32"/>
                <w:szCs w:val="32"/>
              </w:rPr>
              <w:t>隐患/事故/违法违规行为内容</w:t>
            </w:r>
          </w:p>
        </w:tc>
      </w:tr>
      <w:tr w:rsidR="00476B42" w:rsidRPr="007D2A41" w:rsidTr="00476B42">
        <w:trPr>
          <w:trHeight w:val="3981"/>
        </w:trPr>
        <w:tc>
          <w:tcPr>
            <w:tcW w:w="959" w:type="dxa"/>
            <w:vAlign w:val="center"/>
          </w:tcPr>
          <w:p w:rsidR="00476B42" w:rsidRPr="00D67DCE" w:rsidRDefault="00476B42" w:rsidP="003D2E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76B42" w:rsidRPr="00D67DCE" w:rsidRDefault="00DE77E0" w:rsidP="003D2E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绵</w:t>
            </w:r>
            <w:r w:rsidR="00476B42">
              <w:rPr>
                <w:rFonts w:asciiTheme="minorEastAsia" w:hAnsiTheme="minorEastAsia" w:hint="eastAsia"/>
                <w:sz w:val="28"/>
                <w:szCs w:val="28"/>
              </w:rPr>
              <w:t>阳市</w:t>
            </w:r>
          </w:p>
        </w:tc>
        <w:tc>
          <w:tcPr>
            <w:tcW w:w="5528" w:type="dxa"/>
            <w:vAlign w:val="center"/>
          </w:tcPr>
          <w:p w:rsidR="00476B42" w:rsidRDefault="00476B42" w:rsidP="003D2E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重庆住宅建设有限公司</w:t>
            </w:r>
          </w:p>
          <w:p w:rsidR="00476B42" w:rsidRPr="00D67DCE" w:rsidRDefault="00476B42" w:rsidP="003D2E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（富临</w:t>
            </w:r>
            <w:r w:rsidRPr="00B65585">
              <w:rPr>
                <w:rFonts w:asciiTheme="minorEastAsia" w:hAnsiTheme="minorEastAsia" w:hint="eastAsia"/>
                <w:sz w:val="28"/>
                <w:szCs w:val="28"/>
              </w:rPr>
              <w:t>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时尚天街项目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部）</w:t>
            </w:r>
          </w:p>
        </w:tc>
        <w:tc>
          <w:tcPr>
            <w:tcW w:w="6128" w:type="dxa"/>
          </w:tcPr>
          <w:p w:rsidR="00476B42" w:rsidRPr="00B65585" w:rsidRDefault="00476B42" w:rsidP="003D2E4F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1#楼副楼地下室顶板高空临边防护栏杆斜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撑数量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设置不足，部分高空临边缺失防护栏杆；1#楼三楼模板支架水平剪刀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撑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缺失，竖向剪刀撑数量不足，部分横向扫地杆缺失；1#楼二、三楼楼梯临边防护栏杆缺失；1#楼、2#楼外脚手架部分剪刀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撑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未随层高搭设，部分纵向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扫地杆未连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续设置，部分横向扫地杆缺失。</w:t>
            </w:r>
          </w:p>
        </w:tc>
      </w:tr>
      <w:tr w:rsidR="00476B42" w:rsidTr="00476B42">
        <w:trPr>
          <w:trHeight w:val="2532"/>
        </w:trPr>
        <w:tc>
          <w:tcPr>
            <w:tcW w:w="9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广安市</w:t>
            </w:r>
          </w:p>
        </w:tc>
        <w:tc>
          <w:tcPr>
            <w:tcW w:w="5528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四川远达水利工程有限公司</w:t>
            </w:r>
          </w:p>
        </w:tc>
        <w:tc>
          <w:tcPr>
            <w:tcW w:w="6128" w:type="dxa"/>
          </w:tcPr>
          <w:p w:rsidR="00476B42" w:rsidRPr="00D67DCE" w:rsidRDefault="00476B42" w:rsidP="00D67DC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8月1日在四川省广安市广安经济技术开发区，四川远大水利工程有限公司（四川师范大学附属第九实验中学项目）发生一起建筑施工行业坍塌事故，造成2人死亡。</w:t>
            </w:r>
          </w:p>
        </w:tc>
      </w:tr>
      <w:tr w:rsidR="00476B42" w:rsidTr="00D67DCE">
        <w:tc>
          <w:tcPr>
            <w:tcW w:w="9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遂宁市</w:t>
            </w:r>
          </w:p>
        </w:tc>
        <w:tc>
          <w:tcPr>
            <w:tcW w:w="5528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四川洪坤建筑有限公司</w:t>
            </w:r>
          </w:p>
        </w:tc>
        <w:tc>
          <w:tcPr>
            <w:tcW w:w="6128" w:type="dxa"/>
          </w:tcPr>
          <w:p w:rsidR="00476B42" w:rsidRPr="00D67DCE" w:rsidRDefault="00476B42" w:rsidP="00D67DC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8月8日在四川省遂宁市射洪县，射洪县紫金</w:t>
            </w:r>
            <w:proofErr w:type="gramStart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都汇项目</w:t>
            </w:r>
            <w:proofErr w:type="gramEnd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发生一起建筑施工行业高处坠落事故，造成1人死亡。</w:t>
            </w:r>
          </w:p>
        </w:tc>
      </w:tr>
      <w:tr w:rsidR="00476B42" w:rsidTr="00D67DCE">
        <w:tc>
          <w:tcPr>
            <w:tcW w:w="9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自贡市</w:t>
            </w:r>
          </w:p>
        </w:tc>
        <w:tc>
          <w:tcPr>
            <w:tcW w:w="5528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荣州建筑</w:t>
            </w:r>
            <w:proofErr w:type="gramEnd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有限公司</w:t>
            </w:r>
          </w:p>
        </w:tc>
        <w:tc>
          <w:tcPr>
            <w:tcW w:w="6128" w:type="dxa"/>
          </w:tcPr>
          <w:p w:rsidR="00476B42" w:rsidRPr="00D67DCE" w:rsidRDefault="00476B42" w:rsidP="00D67DC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8月10日在荣县金河湾建筑工程9#楼施工工地发生一起人员坠入电梯井事故，造成1人受伤抢救无效死亡。</w:t>
            </w:r>
          </w:p>
        </w:tc>
      </w:tr>
      <w:tr w:rsidR="00476B42" w:rsidTr="00D67DCE">
        <w:tc>
          <w:tcPr>
            <w:tcW w:w="9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泸州市</w:t>
            </w:r>
          </w:p>
        </w:tc>
        <w:tc>
          <w:tcPr>
            <w:tcW w:w="5528" w:type="dxa"/>
            <w:vAlign w:val="center"/>
          </w:tcPr>
          <w:p w:rsidR="00476B42" w:rsidRPr="00D67DCE" w:rsidRDefault="00476B42" w:rsidP="00D67D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泸州</w:t>
            </w:r>
            <w:proofErr w:type="gramStart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太</w:t>
            </w:r>
            <w:proofErr w:type="gramEnd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昌建筑安装工程有限公司</w:t>
            </w:r>
          </w:p>
        </w:tc>
        <w:tc>
          <w:tcPr>
            <w:tcW w:w="6128" w:type="dxa"/>
          </w:tcPr>
          <w:p w:rsidR="00476B42" w:rsidRPr="00D67DCE" w:rsidRDefault="00476B42" w:rsidP="00D67DC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08月17日在四川省泸州市合江县，泸州</w:t>
            </w:r>
            <w:proofErr w:type="gramStart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太</w:t>
            </w:r>
            <w:proofErr w:type="gramEnd"/>
            <w:r w:rsidRPr="00D67DCE">
              <w:rPr>
                <w:rFonts w:asciiTheme="minorEastAsia" w:hAnsiTheme="minorEastAsia" w:hint="eastAsia"/>
                <w:sz w:val="28"/>
                <w:szCs w:val="28"/>
              </w:rPr>
              <w:t>昌建筑安装工程有限公司发生一起建筑施工行业物体打击事故，造成1人死亡。</w:t>
            </w:r>
          </w:p>
        </w:tc>
      </w:tr>
    </w:tbl>
    <w:p w:rsidR="004A0A2A" w:rsidRPr="00460D02" w:rsidRDefault="004A0A2A">
      <w:pPr>
        <w:rPr>
          <w:b/>
        </w:rPr>
      </w:pPr>
    </w:p>
    <w:sectPr w:rsidR="004A0A2A" w:rsidRPr="00460D02" w:rsidSect="00460D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宋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2"/>
    <w:rsid w:val="0020697A"/>
    <w:rsid w:val="00227ED2"/>
    <w:rsid w:val="002D0CCE"/>
    <w:rsid w:val="00460D02"/>
    <w:rsid w:val="00476B42"/>
    <w:rsid w:val="004A0A2A"/>
    <w:rsid w:val="00B65585"/>
    <w:rsid w:val="00D67DCE"/>
    <w:rsid w:val="00D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A39C"/>
  <w15:docId w15:val="{45CE41D7-DD0A-4E99-BE9E-752B1648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Administrator</cp:lastModifiedBy>
  <cp:revision>2</cp:revision>
  <cp:lastPrinted>2017-09-13T02:40:00Z</cp:lastPrinted>
  <dcterms:created xsi:type="dcterms:W3CDTF">2017-09-14T07:28:00Z</dcterms:created>
  <dcterms:modified xsi:type="dcterms:W3CDTF">2017-09-14T07:28:00Z</dcterms:modified>
</cp:coreProperties>
</file>