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82C" w:rsidRDefault="0086582C">
      <w:pPr>
        <w:adjustRightInd w:val="0"/>
        <w:snapToGrid w:val="0"/>
        <w:spacing w:line="600" w:lineRule="exact"/>
        <w:jc w:val="center"/>
        <w:rPr>
          <w:rFonts w:ascii="方正小标宋简体" w:eastAsia="方正小标宋简体"/>
          <w:sz w:val="44"/>
          <w:szCs w:val="44"/>
        </w:rPr>
      </w:pPr>
    </w:p>
    <w:p w:rsidR="0086582C" w:rsidRDefault="0086582C">
      <w:pPr>
        <w:adjustRightInd w:val="0"/>
        <w:snapToGrid w:val="0"/>
        <w:spacing w:line="600" w:lineRule="exact"/>
        <w:jc w:val="center"/>
        <w:rPr>
          <w:rFonts w:ascii="方正小标宋简体" w:eastAsia="方正小标宋简体"/>
          <w:sz w:val="44"/>
          <w:szCs w:val="44"/>
        </w:rPr>
      </w:pPr>
    </w:p>
    <w:p w:rsidR="0086582C" w:rsidRDefault="00BA2082">
      <w:pPr>
        <w:adjustRightInd w:val="0"/>
        <w:snapToGrid w:val="0"/>
        <w:spacing w:line="600" w:lineRule="exact"/>
        <w:jc w:val="center"/>
        <w:rPr>
          <w:rFonts w:asciiTheme="majorEastAsia" w:eastAsiaTheme="majorEastAsia" w:hAnsiTheme="majorEastAsia" w:cstheme="majorEastAsia"/>
          <w:sz w:val="44"/>
          <w:szCs w:val="44"/>
        </w:rPr>
      </w:pPr>
      <w:bookmarkStart w:id="0" w:name="OLE_LINK1"/>
      <w:bookmarkStart w:id="1" w:name="_GoBack"/>
      <w:r w:rsidRPr="00BA2082">
        <w:rPr>
          <w:rFonts w:asciiTheme="majorEastAsia" w:eastAsiaTheme="majorEastAsia" w:hAnsiTheme="majorEastAsia" w:cstheme="majorEastAsia" w:hint="eastAsia"/>
          <w:sz w:val="44"/>
          <w:szCs w:val="44"/>
        </w:rPr>
        <w:t>四川省民用无人驾驶航空器安全管理暂行规定</w:t>
      </w:r>
    </w:p>
    <w:bookmarkEnd w:id="0"/>
    <w:bookmarkEnd w:id="1"/>
    <w:p w:rsidR="0086582C" w:rsidRPr="000E656E" w:rsidRDefault="009C0FEC" w:rsidP="009C0FEC">
      <w:pPr>
        <w:adjustRightInd w:val="0"/>
        <w:snapToGrid w:val="0"/>
        <w:spacing w:line="600" w:lineRule="exact"/>
        <w:rPr>
          <w:rFonts w:ascii="楷体_GB2312" w:eastAsia="楷体_GB2312" w:hAnsi="楷体"/>
          <w:sz w:val="32"/>
          <w:szCs w:val="32"/>
        </w:rPr>
      </w:pPr>
      <w:r>
        <w:rPr>
          <w:rFonts w:ascii="楷体_GB2312" w:eastAsia="楷体_GB2312" w:hAnsi="楷体" w:hint="eastAsia"/>
          <w:sz w:val="32"/>
          <w:szCs w:val="32"/>
        </w:rPr>
        <w:t xml:space="preserve">　　</w:t>
      </w:r>
      <w:r w:rsidRPr="009C0FEC">
        <w:rPr>
          <w:rFonts w:ascii="楷体_GB2312" w:eastAsia="楷体_GB2312" w:hAnsi="楷体" w:hint="eastAsia"/>
          <w:sz w:val="32"/>
          <w:szCs w:val="32"/>
        </w:rPr>
        <w:t>（</w:t>
      </w:r>
      <w:r w:rsidR="00BA2082" w:rsidRPr="00BA2082">
        <w:rPr>
          <w:rFonts w:ascii="楷体_GB2312" w:eastAsia="楷体_GB2312" w:hAnsi="楷体"/>
          <w:sz w:val="32"/>
          <w:szCs w:val="32"/>
        </w:rPr>
        <w:t>2017年8月18日四川省人民政府令第321号公布　自2017年9月20日起施行</w:t>
      </w:r>
      <w:r w:rsidRPr="009C0FEC">
        <w:rPr>
          <w:rFonts w:ascii="楷体_GB2312" w:eastAsia="楷体_GB2312" w:hAnsi="楷体"/>
          <w:sz w:val="32"/>
          <w:szCs w:val="32"/>
        </w:rPr>
        <w:t>）</w:t>
      </w:r>
    </w:p>
    <w:p w:rsidR="0086582C" w:rsidRDefault="0086582C">
      <w:pPr>
        <w:adjustRightInd w:val="0"/>
        <w:snapToGrid w:val="0"/>
        <w:spacing w:line="600" w:lineRule="exact"/>
        <w:ind w:firstLineChars="200" w:firstLine="640"/>
        <w:rPr>
          <w:rFonts w:eastAsia="仿宋_GB2312"/>
          <w:sz w:val="32"/>
          <w:szCs w:val="32"/>
        </w:rPr>
      </w:pPr>
    </w:p>
    <w:p w:rsidR="00BA2082" w:rsidRPr="00BA2082" w:rsidRDefault="00BA2082" w:rsidP="00BA2082">
      <w:pPr>
        <w:jc w:val="center"/>
        <w:rPr>
          <w:rFonts w:ascii="黑体" w:eastAsia="黑体" w:hAnsi="黑体" w:cs="仿宋"/>
          <w:sz w:val="32"/>
          <w:szCs w:val="32"/>
        </w:rPr>
      </w:pPr>
      <w:r w:rsidRPr="00BA2082">
        <w:rPr>
          <w:rFonts w:ascii="黑体" w:eastAsia="黑体" w:hAnsi="黑体" w:cs="仿宋" w:hint="eastAsia"/>
          <w:sz w:val="32"/>
          <w:szCs w:val="32"/>
        </w:rPr>
        <w:t>第一章　总　则</w:t>
      </w:r>
    </w:p>
    <w:p w:rsidR="00BA2082" w:rsidRPr="00BA2082" w:rsidRDefault="00BA2082" w:rsidP="00BA2082">
      <w:pPr>
        <w:rPr>
          <w:rFonts w:ascii="仿宋_GB2312" w:eastAsia="仿宋_GB2312" w:hAnsi="仿宋" w:cs="仿宋"/>
          <w:sz w:val="32"/>
          <w:szCs w:val="32"/>
        </w:rPr>
      </w:pPr>
      <w:r w:rsidRPr="00BA2082">
        <w:rPr>
          <w:rFonts w:ascii="仿宋_GB2312" w:eastAsia="仿宋_GB2312" w:hAnsi="仿宋" w:cs="仿宋" w:hint="eastAsia"/>
          <w:sz w:val="32"/>
          <w:szCs w:val="32"/>
        </w:rPr>
        <w:t xml:space="preserve">　　</w:t>
      </w:r>
    </w:p>
    <w:p w:rsidR="00BA2082" w:rsidRPr="00BA2082" w:rsidRDefault="00BA2082" w:rsidP="00BA2082">
      <w:pPr>
        <w:rPr>
          <w:rFonts w:ascii="仿宋_GB2312" w:eastAsia="仿宋_GB2312" w:hAnsi="仿宋" w:cs="仿宋" w:hint="eastAsia"/>
          <w:sz w:val="32"/>
          <w:szCs w:val="32"/>
        </w:rPr>
      </w:pPr>
      <w:r>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第一条</w:t>
      </w:r>
      <w:r w:rsidRPr="00BA2082">
        <w:rPr>
          <w:rFonts w:ascii="仿宋_GB2312" w:eastAsia="仿宋_GB2312" w:hAnsi="仿宋" w:cs="仿宋" w:hint="eastAsia"/>
          <w:sz w:val="32"/>
          <w:szCs w:val="32"/>
        </w:rPr>
        <w:t xml:space="preserve">　为加强民用无人驾驶航空器安全管理，维护公共安全和飞行安全，根据《中华人民共和国民用航空法》《通用航空飞行管制条例》等法律法规，结合四川省实际，制定本规定。</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第二条</w:t>
      </w:r>
      <w:r w:rsidRPr="00BA2082">
        <w:rPr>
          <w:rFonts w:ascii="仿宋_GB2312" w:eastAsia="仿宋_GB2312" w:hAnsi="仿宋" w:cs="仿宋" w:hint="eastAsia"/>
          <w:sz w:val="32"/>
          <w:szCs w:val="32"/>
        </w:rPr>
        <w:t xml:space="preserve">　在本省行政区域内从事民用无人驾驶航空器的生产、销售、使用及管理活动，应当遵守本规定。</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前款所称民用无人驾驶航空器（以下简称民用无人机）是指没有机载驾驶员操纵、自备飞行控制系统，最大起飞重量大于</w:t>
      </w:r>
      <w:r w:rsidRPr="00BA2082">
        <w:rPr>
          <w:rFonts w:ascii="仿宋_GB2312" w:eastAsia="仿宋_GB2312" w:hAnsi="仿宋" w:cs="仿宋"/>
          <w:sz w:val="32"/>
          <w:szCs w:val="32"/>
        </w:rPr>
        <w:t>0.25千克（含0.25千克），并从事非军事、警务和海关飞行任务的航空器。</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第三条</w:t>
      </w:r>
      <w:r w:rsidRPr="00BA2082">
        <w:rPr>
          <w:rFonts w:ascii="仿宋_GB2312" w:eastAsia="仿宋_GB2312" w:hAnsi="仿宋" w:cs="仿宋" w:hint="eastAsia"/>
          <w:sz w:val="32"/>
          <w:szCs w:val="32"/>
        </w:rPr>
        <w:t xml:space="preserve">　民用无人机安全管理遵循保障安全、服务发展、分级管理、规范运行的原则。</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lastRenderedPageBreak/>
        <w:t xml:space="preserve">　　</w:t>
      </w:r>
      <w:r w:rsidRPr="00BA2082">
        <w:rPr>
          <w:rFonts w:ascii="黑体" w:eastAsia="黑体" w:hAnsi="黑体" w:cs="仿宋" w:hint="eastAsia"/>
          <w:sz w:val="32"/>
          <w:szCs w:val="32"/>
        </w:rPr>
        <w:t>第四条</w:t>
      </w:r>
      <w:r w:rsidRPr="00BA2082">
        <w:rPr>
          <w:rFonts w:ascii="仿宋_GB2312" w:eastAsia="仿宋_GB2312" w:hAnsi="仿宋" w:cs="仿宋" w:hint="eastAsia"/>
          <w:sz w:val="32"/>
          <w:szCs w:val="32"/>
        </w:rPr>
        <w:t xml:space="preserve">　省人民政府加强对民用无人机安全管理工作的统一领导，建立军地相关部门信息共享和协同联动机制，协调解决民用无人机安全管理重大问题。</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市（州）、县（市、区）人民政府建立分级联动机制，组织协调相关部门对民用无人机实施安全管理。</w:t>
      </w:r>
    </w:p>
    <w:p w:rsidR="00BA2082" w:rsidRDefault="00BA2082" w:rsidP="00BA2082">
      <w:pPr>
        <w:ind w:firstLine="638"/>
        <w:rPr>
          <w:rFonts w:ascii="仿宋_GB2312" w:eastAsia="仿宋_GB2312" w:hAnsi="仿宋" w:cs="仿宋"/>
          <w:sz w:val="32"/>
          <w:szCs w:val="32"/>
        </w:rPr>
      </w:pPr>
      <w:r w:rsidRPr="00BA2082">
        <w:rPr>
          <w:rFonts w:ascii="仿宋_GB2312" w:eastAsia="仿宋_GB2312" w:hAnsi="仿宋" w:cs="仿宋" w:hint="eastAsia"/>
          <w:sz w:val="32"/>
          <w:szCs w:val="32"/>
        </w:rPr>
        <w:t>公安、经济和信息化、安全监管、工商、海关等部门依照职责做好民用无人机安全管理工作。</w:t>
      </w:r>
    </w:p>
    <w:p w:rsidR="00BA2082" w:rsidRPr="00BA2082" w:rsidRDefault="00BA2082" w:rsidP="00BA2082">
      <w:pPr>
        <w:ind w:firstLine="638"/>
        <w:rPr>
          <w:rFonts w:ascii="仿宋_GB2312" w:eastAsia="仿宋_GB2312" w:hAnsi="仿宋" w:cs="仿宋" w:hint="eastAsia"/>
          <w:sz w:val="32"/>
          <w:szCs w:val="32"/>
        </w:rPr>
      </w:pPr>
    </w:p>
    <w:p w:rsidR="00BA2082" w:rsidRPr="00BA2082" w:rsidRDefault="00BA2082" w:rsidP="00BA2082">
      <w:pPr>
        <w:jc w:val="center"/>
        <w:rPr>
          <w:rFonts w:ascii="黑体" w:eastAsia="黑体" w:hAnsi="黑体" w:cs="仿宋"/>
          <w:sz w:val="32"/>
          <w:szCs w:val="32"/>
        </w:rPr>
      </w:pPr>
      <w:r w:rsidRPr="00BA2082">
        <w:rPr>
          <w:rFonts w:ascii="黑体" w:eastAsia="黑体" w:hAnsi="黑体" w:cs="仿宋" w:hint="eastAsia"/>
          <w:sz w:val="32"/>
          <w:szCs w:val="32"/>
        </w:rPr>
        <w:t>第二章　日常管理</w:t>
      </w:r>
    </w:p>
    <w:p w:rsidR="00BA2082" w:rsidRPr="00BA2082" w:rsidRDefault="00BA2082" w:rsidP="00BA2082">
      <w:pPr>
        <w:rPr>
          <w:rFonts w:ascii="仿宋_GB2312" w:eastAsia="仿宋_GB2312" w:hAnsi="仿宋" w:cs="仿宋"/>
          <w:sz w:val="32"/>
          <w:szCs w:val="32"/>
        </w:rPr>
      </w:pPr>
      <w:r w:rsidRPr="00BA2082">
        <w:rPr>
          <w:rFonts w:ascii="仿宋_GB2312" w:eastAsia="仿宋_GB2312" w:hAnsi="仿宋" w:cs="仿宋"/>
          <w:sz w:val="32"/>
          <w:szCs w:val="32"/>
        </w:rPr>
        <w:t> </w:t>
      </w:r>
    </w:p>
    <w:p w:rsidR="00BA2082" w:rsidRPr="00BA2082" w:rsidRDefault="00BA2082" w:rsidP="00BA2082">
      <w:pPr>
        <w:rPr>
          <w:rFonts w:ascii="仿宋_GB2312" w:eastAsia="仿宋_GB2312" w:hAnsi="仿宋" w:cs="仿宋"/>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第五条</w:t>
      </w:r>
      <w:r w:rsidRPr="00BA2082">
        <w:rPr>
          <w:rFonts w:ascii="仿宋_GB2312" w:eastAsia="仿宋_GB2312" w:hAnsi="仿宋" w:cs="仿宋" w:hint="eastAsia"/>
          <w:sz w:val="32"/>
          <w:szCs w:val="32"/>
        </w:rPr>
        <w:t xml:space="preserve">　民用航空主管部门（以下简称民航部门）负责对民用无人机和从事民用无人机活动的单位、个人进行实名登记管理，按照国家规定建立登记注册及监督管理平台，配合飞行管制部门及时查处空中违法违规飞行活动。</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民用无人机的实名登记和监督管理信息与飞行管制部门、公安部门共享。</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第六条</w:t>
      </w:r>
      <w:r w:rsidRPr="00BA2082">
        <w:rPr>
          <w:rFonts w:ascii="仿宋_GB2312" w:eastAsia="仿宋_GB2312" w:hAnsi="仿宋" w:cs="仿宋" w:hint="eastAsia"/>
          <w:sz w:val="32"/>
          <w:szCs w:val="32"/>
        </w:rPr>
        <w:t xml:space="preserve">　县级以上地方人民政府有关部门依照下列规定履行职责：</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lastRenderedPageBreak/>
        <w:t xml:space="preserve">　　（一）公安机关会同飞行管制、民航部门加强空域、航空器及飞行活动管理，对民用无人机违法违规飞行活动进行查处。</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（二）经济和信息化部门应当对民用无人机研制生产者及其产品进行统计、管理，对民用无人机无线电频率、台（站）进行管理。</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（三）工商部门负责对民用无人机生产经营者的登记注册，配合公安等部门对违法违规的生产销售行为进行查处。</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（四）安全监管部门将民用无人机安全管理纳入安全生产综合目标考核，配合公安等部门做好对民用无人机违法违规行为的查处。</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（五）海关依法对进境的民用无人机（包括散装组件）进行监管。</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第七条</w:t>
      </w:r>
      <w:r w:rsidRPr="00BA2082">
        <w:rPr>
          <w:rFonts w:ascii="仿宋_GB2312" w:eastAsia="仿宋_GB2312" w:hAnsi="仿宋" w:cs="仿宋" w:hint="eastAsia"/>
          <w:sz w:val="32"/>
          <w:szCs w:val="32"/>
        </w:rPr>
        <w:t xml:space="preserve">　机场所在地县（市、区）人民政府应当会同飞行管制部门、民航部门及机场管理机构做好下列机场净空保护区域防控处置工作：</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（一）向社会发布机场净空保护区域公告，明确机场净空保护区及民用无人机禁飞区</w:t>
      </w:r>
      <w:proofErr w:type="gramStart"/>
      <w:r w:rsidRPr="00BA2082">
        <w:rPr>
          <w:rFonts w:ascii="仿宋_GB2312" w:eastAsia="仿宋_GB2312" w:hAnsi="仿宋" w:cs="仿宋" w:hint="eastAsia"/>
          <w:sz w:val="32"/>
          <w:szCs w:val="32"/>
        </w:rPr>
        <w:t>域具体</w:t>
      </w:r>
      <w:proofErr w:type="gramEnd"/>
      <w:r w:rsidRPr="00BA2082">
        <w:rPr>
          <w:rFonts w:ascii="仿宋_GB2312" w:eastAsia="仿宋_GB2312" w:hAnsi="仿宋" w:cs="仿宋" w:hint="eastAsia"/>
          <w:sz w:val="32"/>
          <w:szCs w:val="32"/>
        </w:rPr>
        <w:t>范围（四角定位坐标及四至</w:t>
      </w:r>
      <w:r w:rsidRPr="00BA2082">
        <w:rPr>
          <w:rFonts w:ascii="仿宋_GB2312" w:eastAsia="仿宋_GB2312" w:hAnsi="仿宋" w:cs="仿宋" w:hint="eastAsia"/>
          <w:sz w:val="32"/>
          <w:szCs w:val="32"/>
        </w:rPr>
        <w:lastRenderedPageBreak/>
        <w:t>界线）、净空保护法律法规规定及违法违规飞行举报奖励电话等内容；</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（二）建设相关地面设施，在机场净空保护区及民用无人机禁飞区边界、路口等重点区域设置警示标识牌；</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（三）做好机场周边区域巡防巡控，维护航行安全和运行秩序，及时发现和制止违法违规飞行活动；</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（四）配合飞行管制部门、机场管理机构建设民用无人机识别防控技术体系，实现对违法违规飞行无人机的技术防控。</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第八条</w:t>
      </w:r>
      <w:r w:rsidRPr="00BA2082">
        <w:rPr>
          <w:rFonts w:ascii="仿宋_GB2312" w:eastAsia="仿宋_GB2312" w:hAnsi="仿宋" w:cs="仿宋" w:hint="eastAsia"/>
          <w:sz w:val="32"/>
          <w:szCs w:val="32"/>
        </w:rPr>
        <w:t xml:space="preserve">　民用无人机生产企业应当执行国家有关民用无人机生产标准规范，保证其产品质量符合国家相关标准。</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生产企业应当按照国家规定在民用无人机上安装飞行控制芯片、设置禁飞区域软件，采取防止改装或者改变设置的技术措施。</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第九条</w:t>
      </w:r>
      <w:r w:rsidRPr="00BA2082">
        <w:rPr>
          <w:rFonts w:ascii="仿宋_GB2312" w:eastAsia="仿宋_GB2312" w:hAnsi="仿宋" w:cs="仿宋" w:hint="eastAsia"/>
          <w:sz w:val="32"/>
          <w:szCs w:val="32"/>
        </w:rPr>
        <w:t xml:space="preserve">　生产企业应当按照民航部门规定对其民用无人机产品的名称、型号、空机重量、最大起飞重量、产品类型和购买者姓名、移动电话等信息进行登记；在产品外包装明显位置和产品说明书中，提醒购买者进行实名登记，警示不实名登记擅自飞行的危害和后果，并提供登记标志打印材料。</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lastRenderedPageBreak/>
        <w:t xml:space="preserve">　　</w:t>
      </w:r>
      <w:r w:rsidRPr="00BA2082">
        <w:rPr>
          <w:rFonts w:ascii="黑体" w:eastAsia="黑体" w:hAnsi="黑体" w:cs="仿宋" w:hint="eastAsia"/>
          <w:sz w:val="32"/>
          <w:szCs w:val="32"/>
        </w:rPr>
        <w:t>第十条</w:t>
      </w:r>
      <w:r w:rsidRPr="00BA2082">
        <w:rPr>
          <w:rFonts w:ascii="仿宋_GB2312" w:eastAsia="仿宋_GB2312" w:hAnsi="仿宋" w:cs="仿宋" w:hint="eastAsia"/>
          <w:sz w:val="32"/>
          <w:szCs w:val="32"/>
        </w:rPr>
        <w:t xml:space="preserve">　民用无人机所有者应当按照民航部门规定登记姓名、有效证件号码、联系方式、产品型号、产品序号、使用目的；单位应当登记单位名称、统一社会信用代码或者组织机构代码。登记完成后，在民用无人机上粘贴登记标志。</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民用无人机发生出售、转让、损毁、报废、丢失或者被盗等情况，原所有者应当及时注销原登记信息。变更后的所有者应当按照前款规定登记信息。</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禁止改装民用无人机的飞行硬件设施或者改变出厂飞行性能设置。</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第十一条</w:t>
      </w:r>
      <w:r w:rsidRPr="00BA2082">
        <w:rPr>
          <w:rFonts w:ascii="仿宋_GB2312" w:eastAsia="仿宋_GB2312" w:hAnsi="仿宋" w:cs="仿宋" w:hint="eastAsia"/>
          <w:sz w:val="32"/>
          <w:szCs w:val="32"/>
        </w:rPr>
        <w:t xml:space="preserve">　民用无人机所使用的无线电频率应当符合国家无线电管理规定。</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第十二条</w:t>
      </w:r>
      <w:r w:rsidRPr="00BA2082">
        <w:rPr>
          <w:rFonts w:ascii="仿宋_GB2312" w:eastAsia="仿宋_GB2312" w:hAnsi="仿宋" w:cs="仿宋" w:hint="eastAsia"/>
          <w:sz w:val="32"/>
          <w:szCs w:val="32"/>
        </w:rPr>
        <w:t xml:space="preserve">　民用无人机行业协会、俱乐部、培训机构等社会组织应当加强行业自律和诚信制度建设，接受相关部门监督指导，建立会员情况信息统计及安全管理档案制度。</w:t>
      </w:r>
    </w:p>
    <w:p w:rsidR="00BA2082" w:rsidRDefault="00BA2082" w:rsidP="00BA2082">
      <w:pPr>
        <w:rPr>
          <w:rFonts w:ascii="仿宋_GB2312" w:eastAsia="仿宋_GB2312" w:hAnsi="仿宋" w:cs="仿宋"/>
          <w:sz w:val="32"/>
          <w:szCs w:val="32"/>
        </w:rPr>
      </w:pPr>
    </w:p>
    <w:p w:rsidR="00BA2082" w:rsidRPr="00BA2082" w:rsidRDefault="00BA2082" w:rsidP="00BA2082">
      <w:pPr>
        <w:jc w:val="center"/>
        <w:rPr>
          <w:rFonts w:ascii="黑体" w:eastAsia="黑体" w:hAnsi="黑体" w:cs="仿宋"/>
          <w:sz w:val="32"/>
          <w:szCs w:val="32"/>
        </w:rPr>
      </w:pPr>
      <w:r w:rsidRPr="00BA2082">
        <w:rPr>
          <w:rFonts w:ascii="黑体" w:eastAsia="黑体" w:hAnsi="黑体" w:cs="仿宋" w:hint="eastAsia"/>
          <w:sz w:val="32"/>
          <w:szCs w:val="32"/>
        </w:rPr>
        <w:t>第三章　飞行管理</w:t>
      </w:r>
    </w:p>
    <w:p w:rsidR="00BA2082" w:rsidRPr="00BA2082" w:rsidRDefault="00BA2082" w:rsidP="00BA2082">
      <w:pPr>
        <w:rPr>
          <w:rFonts w:ascii="仿宋_GB2312" w:eastAsia="仿宋_GB2312" w:hAnsi="仿宋" w:cs="仿宋"/>
          <w:sz w:val="32"/>
          <w:szCs w:val="32"/>
        </w:rPr>
      </w:pPr>
    </w:p>
    <w:p w:rsidR="00BA2082" w:rsidRDefault="00BA2082" w:rsidP="00BA2082">
      <w:pPr>
        <w:ind w:firstLine="638"/>
        <w:rPr>
          <w:rFonts w:ascii="仿宋_GB2312" w:eastAsia="仿宋_GB2312" w:hAnsi="仿宋" w:cs="仿宋"/>
          <w:sz w:val="32"/>
          <w:szCs w:val="32"/>
        </w:rPr>
      </w:pPr>
      <w:r w:rsidRPr="00BA2082">
        <w:rPr>
          <w:rFonts w:ascii="黑体" w:eastAsia="黑体" w:hAnsi="黑体" w:cs="仿宋" w:hint="eastAsia"/>
          <w:sz w:val="32"/>
          <w:szCs w:val="32"/>
        </w:rPr>
        <w:t>第十三条</w:t>
      </w:r>
      <w:r w:rsidRPr="00BA2082">
        <w:rPr>
          <w:rFonts w:ascii="仿宋_GB2312" w:eastAsia="仿宋_GB2312" w:hAnsi="仿宋" w:cs="仿宋" w:hint="eastAsia"/>
          <w:sz w:val="32"/>
          <w:szCs w:val="32"/>
        </w:rPr>
        <w:t xml:space="preserve">　民用无人机操作人员应当依法取得与飞行活动相对应的驾驶员资质及证照。</w:t>
      </w:r>
    </w:p>
    <w:p w:rsidR="00BA2082" w:rsidRPr="00BA2082" w:rsidRDefault="00BA2082" w:rsidP="00BA2082">
      <w:pPr>
        <w:ind w:firstLine="638"/>
        <w:rPr>
          <w:rFonts w:ascii="仿宋_GB2312" w:eastAsia="仿宋_GB2312" w:hAnsi="仿宋" w:cs="仿宋" w:hint="eastAsia"/>
          <w:sz w:val="32"/>
          <w:szCs w:val="32"/>
        </w:rPr>
      </w:pPr>
      <w:r w:rsidRPr="00BA2082">
        <w:rPr>
          <w:rFonts w:ascii="仿宋_GB2312" w:eastAsia="仿宋_GB2312" w:hAnsi="仿宋" w:cs="仿宋" w:hint="eastAsia"/>
          <w:sz w:val="32"/>
          <w:szCs w:val="32"/>
        </w:rPr>
        <w:lastRenderedPageBreak/>
        <w:t>有下列情况之一的，无人机操作人员无需取得驾驶员证照：</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（一）操作空机重量小于等于</w:t>
      </w:r>
      <w:r w:rsidRPr="00BA2082">
        <w:rPr>
          <w:rFonts w:ascii="仿宋_GB2312" w:eastAsia="仿宋_GB2312" w:hAnsi="仿宋" w:cs="仿宋"/>
          <w:sz w:val="32"/>
          <w:szCs w:val="32"/>
        </w:rPr>
        <w:t>4千克、起飞重量小于等于7千克民用无人机的；</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（二）在室内运行民用无人机的；</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（三）拦网内等隔离空间运行民用无人机的。</w:t>
      </w:r>
    </w:p>
    <w:p w:rsidR="00BA2082" w:rsidRPr="00BA2082" w:rsidRDefault="00BA2082" w:rsidP="00BA2082">
      <w:pPr>
        <w:rPr>
          <w:rFonts w:ascii="仿宋_GB2312" w:eastAsia="仿宋_GB2312" w:hAnsi="仿宋" w:cs="仿宋"/>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第十四条</w:t>
      </w:r>
      <w:r w:rsidRPr="00BA2082">
        <w:rPr>
          <w:rFonts w:ascii="仿宋_GB2312" w:eastAsia="仿宋_GB2312" w:hAnsi="仿宋" w:cs="仿宋" w:hint="eastAsia"/>
          <w:sz w:val="32"/>
          <w:szCs w:val="32"/>
        </w:rPr>
        <w:t xml:space="preserve">　民用无人机驾驶员应当遵守下列规定：</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（一）执行相关法律法规和飞行规则；</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（二）对所操控无人机的飞行安全负责；</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（三）飞行前准备并检查民用无人机状态；</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（四）依法取得驾驶员资质，并随身携带相应驾驶证照和相关飞行手续；</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（五）服从空中管制，按照经批准的飞行计划实施飞行活动。</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第十五条</w:t>
      </w:r>
      <w:r w:rsidRPr="00BA2082">
        <w:rPr>
          <w:rFonts w:ascii="仿宋_GB2312" w:eastAsia="仿宋_GB2312" w:hAnsi="仿宋" w:cs="仿宋" w:hint="eastAsia"/>
          <w:sz w:val="32"/>
          <w:szCs w:val="32"/>
        </w:rPr>
        <w:t xml:space="preserve">　飞行管制部门负责组织空中监督管理，依法实施民用无人机飞行管制工作，对空中不明情况进行查证处置。</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第十六条</w:t>
      </w:r>
      <w:r w:rsidRPr="00BA2082">
        <w:rPr>
          <w:rFonts w:ascii="仿宋_GB2312" w:eastAsia="仿宋_GB2312" w:hAnsi="仿宋" w:cs="仿宋" w:hint="eastAsia"/>
          <w:sz w:val="32"/>
          <w:szCs w:val="32"/>
        </w:rPr>
        <w:t xml:space="preserve">　对全省民用无人机的飞行空域实行分类管理，划分为管控空域、报备空域和自飞空域。</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lastRenderedPageBreak/>
        <w:t xml:space="preserve">　　报备空域和自飞空域由省人民政府有关部门根据实际情况提出划设需求，经空域主管部门批复后，向社会公布。</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管控空域为除报备空域和自飞空域之外的空域。</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第十七条</w:t>
      </w:r>
      <w:r w:rsidRPr="00BA2082">
        <w:rPr>
          <w:rFonts w:ascii="仿宋_GB2312" w:eastAsia="仿宋_GB2312" w:hAnsi="仿宋" w:cs="仿宋" w:hint="eastAsia"/>
          <w:sz w:val="32"/>
          <w:szCs w:val="32"/>
        </w:rPr>
        <w:t xml:space="preserve">　民用无人机在管控空域内飞行，应当依法向飞行管制部门提出飞行空域和飞行计划申请，经批准后实施，飞行全程接受监控。</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第十八条</w:t>
      </w:r>
      <w:r w:rsidRPr="00BA2082">
        <w:rPr>
          <w:rFonts w:ascii="仿宋_GB2312" w:eastAsia="仿宋_GB2312" w:hAnsi="仿宋" w:cs="仿宋" w:hint="eastAsia"/>
          <w:sz w:val="32"/>
          <w:szCs w:val="32"/>
        </w:rPr>
        <w:t xml:space="preserve">　民用无人机在报备空域内飞行，无需飞行空域和飞行计划审批，但应当服从报备空域管理者的管理。</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民用无人机在自飞空域内飞行，无需飞行空域和飞行计划审批，但不得超出该空域规定的范围，且应当在驾驶员视距内操作飞行。</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民用无人机在报备空域和自飞空域应当遵守的具体安全规则由省人民政府公安机关会同相关部门及行业协会制定，向社会公布。</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第十九条</w:t>
      </w:r>
      <w:r w:rsidRPr="00BA2082">
        <w:rPr>
          <w:rFonts w:ascii="仿宋_GB2312" w:eastAsia="仿宋_GB2312" w:hAnsi="仿宋" w:cs="仿宋" w:hint="eastAsia"/>
          <w:sz w:val="32"/>
          <w:szCs w:val="32"/>
        </w:rPr>
        <w:t xml:space="preserve">　未经批准，禁止民用无人机在以下区域上空飞行：</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（一）民用机场沿跑道中心线两侧各</w:t>
      </w:r>
      <w:r w:rsidRPr="00BA2082">
        <w:rPr>
          <w:rFonts w:ascii="仿宋_GB2312" w:eastAsia="仿宋_GB2312" w:hAnsi="仿宋" w:cs="仿宋"/>
          <w:sz w:val="32"/>
          <w:szCs w:val="32"/>
        </w:rPr>
        <w:t>10公里、跑道端外20公里和军用机场沿跑道中心线两侧各15公里、跑道端外20公里范围内的净空保护区域；</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lastRenderedPageBreak/>
        <w:t xml:space="preserve">　　（二）军事管理区、监狱、发电厂及其周边</w:t>
      </w:r>
      <w:r w:rsidRPr="00BA2082">
        <w:rPr>
          <w:rFonts w:ascii="仿宋_GB2312" w:eastAsia="仿宋_GB2312" w:hAnsi="仿宋" w:cs="仿宋"/>
          <w:sz w:val="32"/>
          <w:szCs w:val="32"/>
        </w:rPr>
        <w:t>100米范围内；</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（三）铁路和高速公路、超高压输电线路及其两侧</w:t>
      </w:r>
      <w:r w:rsidRPr="00BA2082">
        <w:rPr>
          <w:rFonts w:ascii="仿宋_GB2312" w:eastAsia="仿宋_GB2312" w:hAnsi="仿宋" w:cs="仿宋"/>
          <w:sz w:val="32"/>
          <w:szCs w:val="32"/>
        </w:rPr>
        <w:t>50米范围内；</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（四）大型军工、通讯、危险化学物品生产储存、物资储备等重点防控目标区；</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（五）省和市（州）人民政府公告的临时管制区域。</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第二十条</w:t>
      </w:r>
      <w:r w:rsidRPr="00BA2082">
        <w:rPr>
          <w:rFonts w:ascii="仿宋_GB2312" w:eastAsia="仿宋_GB2312" w:hAnsi="仿宋" w:cs="仿宋" w:hint="eastAsia"/>
          <w:sz w:val="32"/>
          <w:szCs w:val="32"/>
        </w:rPr>
        <w:t xml:space="preserve">　任何单位、个人不得利用民用无人机实施以下行为：</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（一）偷拍军事设施、党政机关和其他保密场所；</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（二）扰乱机关、团体、企业、事业单位生产工作正常秩序；</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（三）投放包含淫秽、色情、赌博、迷信、恐怖、暴力等内容的宣传品；</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（四）运输、投放爆炸性、毒害性、放射性、腐蚀性物质或者传染病病原体；</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（五）危害他人人身及财产安全，破坏公共设施；</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（六）偷窥、偷拍个人隐私；</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（七）其他法律法规明令禁止的行为。</w:t>
      </w:r>
    </w:p>
    <w:p w:rsidR="00BA2082" w:rsidRPr="00BA2082" w:rsidRDefault="00BA2082" w:rsidP="00BA2082">
      <w:pPr>
        <w:rPr>
          <w:rFonts w:ascii="仿宋_GB2312" w:eastAsia="仿宋_GB2312" w:hAnsi="仿宋" w:cs="仿宋"/>
          <w:sz w:val="32"/>
          <w:szCs w:val="32"/>
        </w:rPr>
      </w:pPr>
      <w:r w:rsidRPr="00BA2082">
        <w:rPr>
          <w:rFonts w:ascii="仿宋_GB2312" w:eastAsia="仿宋_GB2312" w:hAnsi="仿宋" w:cs="仿宋" w:hint="eastAsia"/>
          <w:sz w:val="32"/>
          <w:szCs w:val="32"/>
        </w:rPr>
        <w:lastRenderedPageBreak/>
        <w:t xml:space="preserve">　　</w:t>
      </w:r>
      <w:r w:rsidRPr="00BA2082">
        <w:rPr>
          <w:rFonts w:ascii="黑体" w:eastAsia="黑体" w:hAnsi="黑体" w:cs="仿宋" w:hint="eastAsia"/>
          <w:sz w:val="32"/>
          <w:szCs w:val="32"/>
        </w:rPr>
        <w:t>第二十一条</w:t>
      </w:r>
      <w:r w:rsidRPr="00BA2082">
        <w:rPr>
          <w:rFonts w:ascii="仿宋_GB2312" w:eastAsia="仿宋_GB2312" w:hAnsi="仿宋" w:cs="仿宋" w:hint="eastAsia"/>
          <w:sz w:val="32"/>
          <w:szCs w:val="32"/>
        </w:rPr>
        <w:t xml:space="preserve">　任何单位、个人发现违反本规定第十九条、第二十条规定行为的，或者未粘贴规定登记标志的民用无人机飞行的，可以向民航部门或者当地公安机关举报。</w:t>
      </w:r>
    </w:p>
    <w:p w:rsidR="00BA2082" w:rsidRPr="00BA2082" w:rsidRDefault="00BA2082" w:rsidP="00BA2082">
      <w:pPr>
        <w:rPr>
          <w:rFonts w:ascii="仿宋_GB2312" w:eastAsia="仿宋_GB2312" w:hAnsi="仿宋" w:cs="仿宋"/>
          <w:sz w:val="32"/>
          <w:szCs w:val="32"/>
        </w:rPr>
      </w:pPr>
    </w:p>
    <w:p w:rsidR="00BA2082" w:rsidRPr="00BA2082" w:rsidRDefault="00BA2082" w:rsidP="00BA2082">
      <w:pPr>
        <w:jc w:val="center"/>
        <w:rPr>
          <w:rFonts w:ascii="黑体" w:eastAsia="黑体" w:hAnsi="黑体" w:cs="仿宋"/>
          <w:sz w:val="32"/>
          <w:szCs w:val="32"/>
        </w:rPr>
      </w:pPr>
      <w:r w:rsidRPr="00BA2082">
        <w:rPr>
          <w:rFonts w:ascii="黑体" w:eastAsia="黑体" w:hAnsi="黑体" w:cs="仿宋" w:hint="eastAsia"/>
          <w:sz w:val="32"/>
          <w:szCs w:val="32"/>
        </w:rPr>
        <w:t>第四章　应急处置</w:t>
      </w:r>
    </w:p>
    <w:p w:rsidR="00BA2082" w:rsidRPr="00BA2082" w:rsidRDefault="00BA2082" w:rsidP="00BA2082">
      <w:pPr>
        <w:rPr>
          <w:rFonts w:ascii="仿宋_GB2312" w:eastAsia="仿宋_GB2312" w:hAnsi="仿宋" w:cs="仿宋"/>
          <w:sz w:val="32"/>
          <w:szCs w:val="32"/>
        </w:rPr>
      </w:pP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第二十二条</w:t>
      </w:r>
      <w:r w:rsidRPr="00BA2082">
        <w:rPr>
          <w:rFonts w:ascii="仿宋_GB2312" w:eastAsia="仿宋_GB2312" w:hAnsi="仿宋" w:cs="仿宋" w:hint="eastAsia"/>
          <w:sz w:val="32"/>
          <w:szCs w:val="32"/>
        </w:rPr>
        <w:t xml:space="preserve">　公安机关发现民用无人机违法违规飞行或者接到举报的，应当立即查找其使用者、所有者，责令其立即停止飞行，依法扣押相关物品。</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民用无人机违法违规飞行扰乱公共秩序或者危及公共安全的，公安机关依法对民用无人机实施技术防控等紧急处置措施。</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第二十三条</w:t>
      </w:r>
      <w:r w:rsidRPr="00BA2082">
        <w:rPr>
          <w:rFonts w:ascii="仿宋_GB2312" w:eastAsia="仿宋_GB2312" w:hAnsi="仿宋" w:cs="仿宋" w:hint="eastAsia"/>
          <w:sz w:val="32"/>
          <w:szCs w:val="32"/>
        </w:rPr>
        <w:t xml:space="preserve">　公安机关依法查处涉及民用无人机违法违规飞行的相关企业和人员，民航、飞行管制、经济和信息化、工商等部门协同配合，有关企业应当协助。</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第二十四条</w:t>
      </w:r>
      <w:r w:rsidRPr="00BA2082">
        <w:rPr>
          <w:rFonts w:ascii="仿宋_GB2312" w:eastAsia="仿宋_GB2312" w:hAnsi="仿宋" w:cs="仿宋" w:hint="eastAsia"/>
          <w:sz w:val="32"/>
          <w:szCs w:val="32"/>
        </w:rPr>
        <w:t xml:space="preserve">　县级以上地方人民政府应当依法将民用无人机安全应急管理纳入政府突发公共安全事件应急管理体系，健全信息互通、协同配合的应急处置工作机制。</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lastRenderedPageBreak/>
        <w:t xml:space="preserve">　　县级以上公安、经济和信息化等部门应当制定民用无人机飞行安全管理应急预案，定期演练，提高应急处置能力。</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第二十五条</w:t>
      </w:r>
      <w:r w:rsidRPr="00BA2082">
        <w:rPr>
          <w:rFonts w:ascii="仿宋_GB2312" w:eastAsia="仿宋_GB2312" w:hAnsi="仿宋" w:cs="仿宋" w:hint="eastAsia"/>
          <w:sz w:val="32"/>
          <w:szCs w:val="32"/>
        </w:rPr>
        <w:t xml:space="preserve">　使用民用无人机的单位及个人应当按照民航部门规定，事先制定飞行紧急情况处置预案，检查风险防范措施，消除安全隐患。</w:t>
      </w:r>
    </w:p>
    <w:p w:rsidR="00BA2082" w:rsidRDefault="00BA2082" w:rsidP="00BA2082">
      <w:pPr>
        <w:ind w:firstLine="638"/>
        <w:rPr>
          <w:rFonts w:ascii="仿宋_GB2312" w:eastAsia="仿宋_GB2312" w:hAnsi="仿宋" w:cs="仿宋"/>
          <w:sz w:val="32"/>
          <w:szCs w:val="32"/>
        </w:rPr>
      </w:pPr>
      <w:r w:rsidRPr="00BA2082">
        <w:rPr>
          <w:rFonts w:ascii="黑体" w:eastAsia="黑体" w:hAnsi="黑体" w:cs="仿宋" w:hint="eastAsia"/>
          <w:sz w:val="32"/>
          <w:szCs w:val="32"/>
        </w:rPr>
        <w:t>第二十六条</w:t>
      </w:r>
      <w:r w:rsidRPr="00BA2082">
        <w:rPr>
          <w:rFonts w:ascii="仿宋_GB2312" w:eastAsia="仿宋_GB2312" w:hAnsi="仿宋" w:cs="仿宋" w:hint="eastAsia"/>
          <w:sz w:val="32"/>
          <w:szCs w:val="32"/>
        </w:rPr>
        <w:t xml:space="preserve">　飞行遇有紧急情况时，驾驶员应当立即采取措施防止危及人身及财产安全的事故发生；出现危及飞行及公共安全情况时，应当迅速向事故发生地最近的公安、飞行管制、民航等相关部门报告。</w:t>
      </w:r>
    </w:p>
    <w:p w:rsidR="00BA2082" w:rsidRPr="00BA2082" w:rsidRDefault="00BA2082" w:rsidP="00BA2082">
      <w:pPr>
        <w:ind w:firstLine="638"/>
        <w:rPr>
          <w:rFonts w:ascii="仿宋_GB2312" w:eastAsia="仿宋_GB2312" w:hAnsi="仿宋" w:cs="仿宋" w:hint="eastAsia"/>
          <w:sz w:val="32"/>
          <w:szCs w:val="32"/>
        </w:rPr>
      </w:pPr>
    </w:p>
    <w:p w:rsidR="00BA2082" w:rsidRPr="00BA2082" w:rsidRDefault="00BA2082" w:rsidP="00BA2082">
      <w:pPr>
        <w:jc w:val="center"/>
        <w:rPr>
          <w:rFonts w:ascii="黑体" w:eastAsia="黑体" w:hAnsi="黑体" w:cs="仿宋"/>
          <w:sz w:val="32"/>
          <w:szCs w:val="32"/>
        </w:rPr>
      </w:pPr>
      <w:r w:rsidRPr="00BA2082">
        <w:rPr>
          <w:rFonts w:ascii="黑体" w:eastAsia="黑体" w:hAnsi="黑体" w:cs="仿宋" w:hint="eastAsia"/>
          <w:sz w:val="32"/>
          <w:szCs w:val="32"/>
        </w:rPr>
        <w:t>第五章　法律责任</w:t>
      </w:r>
    </w:p>
    <w:p w:rsidR="00BA2082" w:rsidRDefault="00BA2082" w:rsidP="00BA2082">
      <w:pPr>
        <w:rPr>
          <w:rFonts w:ascii="仿宋_GB2312" w:eastAsia="仿宋_GB2312" w:hAnsi="仿宋" w:cs="仿宋"/>
          <w:sz w:val="32"/>
          <w:szCs w:val="32"/>
        </w:rPr>
      </w:pPr>
      <w:r w:rsidRPr="00BA2082">
        <w:rPr>
          <w:rFonts w:ascii="仿宋_GB2312" w:eastAsia="仿宋_GB2312" w:hAnsi="仿宋" w:cs="仿宋" w:hint="eastAsia"/>
          <w:sz w:val="32"/>
          <w:szCs w:val="32"/>
        </w:rPr>
        <w:t xml:space="preserve">　　</w:t>
      </w:r>
    </w:p>
    <w:p w:rsidR="00BA2082" w:rsidRPr="00BA2082" w:rsidRDefault="00BA2082" w:rsidP="00BA2082">
      <w:pPr>
        <w:rPr>
          <w:rFonts w:ascii="仿宋_GB2312" w:eastAsia="仿宋_GB2312" w:hAnsi="仿宋" w:cs="仿宋" w:hint="eastAsia"/>
          <w:sz w:val="32"/>
          <w:szCs w:val="32"/>
        </w:rPr>
      </w:pPr>
      <w:r>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第二十七条</w:t>
      </w:r>
      <w:r w:rsidRPr="00BA2082">
        <w:rPr>
          <w:rFonts w:ascii="仿宋_GB2312" w:eastAsia="仿宋_GB2312" w:hAnsi="仿宋" w:cs="仿宋" w:hint="eastAsia"/>
          <w:sz w:val="32"/>
          <w:szCs w:val="32"/>
        </w:rPr>
        <w:t xml:space="preserve">　民用无人机所有者应当依法使用民用无人机，对使用安全负责；操作人员（含驾驶员）对民用无人机飞行安全负直接责任。</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第二十八条</w:t>
      </w:r>
      <w:r w:rsidRPr="00BA2082">
        <w:rPr>
          <w:rFonts w:ascii="仿宋_GB2312" w:eastAsia="仿宋_GB2312" w:hAnsi="仿宋" w:cs="仿宋" w:hint="eastAsia"/>
          <w:sz w:val="32"/>
          <w:szCs w:val="32"/>
        </w:rPr>
        <w:t xml:space="preserve">　民用无人机生产经营企业、所有者、驾驶员的违法违规行为由民航、公安等有关部门纳入相关监督管理平台，工商部门通过国家企业信用信息公示系统将相关企业违法违规信息向社会公示。</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lastRenderedPageBreak/>
        <w:t xml:space="preserve">　　</w:t>
      </w:r>
      <w:r w:rsidRPr="00BA2082">
        <w:rPr>
          <w:rFonts w:ascii="黑体" w:eastAsia="黑体" w:hAnsi="黑体" w:cs="仿宋" w:hint="eastAsia"/>
          <w:sz w:val="32"/>
          <w:szCs w:val="32"/>
        </w:rPr>
        <w:t>第二十九条</w:t>
      </w:r>
      <w:r w:rsidRPr="00BA2082">
        <w:rPr>
          <w:rFonts w:ascii="仿宋_GB2312" w:eastAsia="仿宋_GB2312" w:hAnsi="仿宋" w:cs="仿宋" w:hint="eastAsia"/>
          <w:sz w:val="32"/>
          <w:szCs w:val="32"/>
        </w:rPr>
        <w:t xml:space="preserve">　违反本规定第九条、第十条第一款和第二款规定，民用无人机生产企业或者所有者有下列行为之一的，由公安机关责令改正，对公民个人处以</w:t>
      </w:r>
      <w:r w:rsidRPr="00BA2082">
        <w:rPr>
          <w:rFonts w:ascii="仿宋_GB2312" w:eastAsia="仿宋_GB2312" w:hAnsi="仿宋" w:cs="仿宋"/>
          <w:sz w:val="32"/>
          <w:szCs w:val="32"/>
        </w:rPr>
        <w:t>1000元以下罚款；对企业或者单位处以1000元以上30000元以下的罚款。</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（一）未按规定进行登记或者提醒、警示购买者；</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（二）未按规定登记或者粘贴登记标志；</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（三）未按规定变更登记或者及时注销原登记信息；</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（四）未按规定如实登记的；</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（五）未按规定登记、粘贴标志并实施飞行活动。</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第三十条</w:t>
      </w:r>
      <w:r w:rsidRPr="00BA2082">
        <w:rPr>
          <w:rFonts w:ascii="仿宋_GB2312" w:eastAsia="仿宋_GB2312" w:hAnsi="仿宋" w:cs="仿宋" w:hint="eastAsia"/>
          <w:sz w:val="32"/>
          <w:szCs w:val="32"/>
        </w:rPr>
        <w:t xml:space="preserve">　违反本规定第十条第三款规定，由公安机关责令改正，对公民个人处以</w:t>
      </w:r>
      <w:r w:rsidRPr="00BA2082">
        <w:rPr>
          <w:rFonts w:ascii="仿宋_GB2312" w:eastAsia="仿宋_GB2312" w:hAnsi="仿宋" w:cs="仿宋"/>
          <w:sz w:val="32"/>
          <w:szCs w:val="32"/>
        </w:rPr>
        <w:t>500元以上1000元以下罚款；对单位处以10000元以上30000元以下的罚款。</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第三十一条</w:t>
      </w:r>
      <w:r w:rsidRPr="00BA2082">
        <w:rPr>
          <w:rFonts w:ascii="仿宋_GB2312" w:eastAsia="仿宋_GB2312" w:hAnsi="仿宋" w:cs="仿宋" w:hint="eastAsia"/>
          <w:sz w:val="32"/>
          <w:szCs w:val="32"/>
        </w:rPr>
        <w:t xml:space="preserve">　违反本规定第十一条规定，由无线电管理机构按照《中华人民共和国无线电管理条例》等规定予以处罚。</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第三十二条</w:t>
      </w:r>
      <w:r w:rsidRPr="00BA2082">
        <w:rPr>
          <w:rFonts w:ascii="仿宋_GB2312" w:eastAsia="仿宋_GB2312" w:hAnsi="仿宋" w:cs="仿宋" w:hint="eastAsia"/>
          <w:sz w:val="32"/>
          <w:szCs w:val="32"/>
        </w:rPr>
        <w:t xml:space="preserve">　违反本规定第十三条第一款、第十四条、第十七条规定，由民航部门或者公安机关按照《中华人民共和国民用航空法》《中华人民共和国飞行基本规则》《通用航空飞行管制条例》等法律法规规定予以处罚。</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lastRenderedPageBreak/>
        <w:t xml:space="preserve">　　</w:t>
      </w:r>
      <w:r w:rsidRPr="00BA2082">
        <w:rPr>
          <w:rFonts w:ascii="黑体" w:eastAsia="黑体" w:hAnsi="黑体" w:cs="仿宋" w:hint="eastAsia"/>
          <w:sz w:val="32"/>
          <w:szCs w:val="32"/>
        </w:rPr>
        <w:t>第三十三条</w:t>
      </w:r>
      <w:r w:rsidRPr="00BA2082">
        <w:rPr>
          <w:rFonts w:ascii="仿宋_GB2312" w:eastAsia="仿宋_GB2312" w:hAnsi="仿宋" w:cs="仿宋" w:hint="eastAsia"/>
          <w:sz w:val="32"/>
          <w:szCs w:val="32"/>
        </w:rPr>
        <w:t xml:space="preserve">　违反本规定第十九条第（一）项规定，在机场净空保护区域上空放飞影响飞行安全的民用无人机，由机场所在地公安机关责令改正，给予警告；情节严重的，按照《民用机场管理条例》处</w:t>
      </w:r>
      <w:r w:rsidRPr="00BA2082">
        <w:rPr>
          <w:rFonts w:ascii="仿宋_GB2312" w:eastAsia="仿宋_GB2312" w:hAnsi="仿宋" w:cs="仿宋"/>
          <w:sz w:val="32"/>
          <w:szCs w:val="32"/>
        </w:rPr>
        <w:t>2万元以上10万元以下罚款。</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第三十四条</w:t>
      </w:r>
      <w:r w:rsidRPr="00BA2082">
        <w:rPr>
          <w:rFonts w:ascii="仿宋_GB2312" w:eastAsia="仿宋_GB2312" w:hAnsi="仿宋" w:cs="仿宋" w:hint="eastAsia"/>
          <w:sz w:val="32"/>
          <w:szCs w:val="32"/>
        </w:rPr>
        <w:t xml:space="preserve">　违反本规定</w:t>
      </w:r>
      <w:proofErr w:type="gramStart"/>
      <w:r w:rsidRPr="00BA2082">
        <w:rPr>
          <w:rFonts w:ascii="仿宋_GB2312" w:eastAsia="仿宋_GB2312" w:hAnsi="仿宋" w:cs="仿宋" w:hint="eastAsia"/>
          <w:sz w:val="32"/>
          <w:szCs w:val="32"/>
        </w:rPr>
        <w:t>规定</w:t>
      </w:r>
      <w:proofErr w:type="gramEnd"/>
      <w:r w:rsidRPr="00BA2082">
        <w:rPr>
          <w:rFonts w:ascii="仿宋_GB2312" w:eastAsia="仿宋_GB2312" w:hAnsi="仿宋" w:cs="仿宋" w:hint="eastAsia"/>
          <w:sz w:val="32"/>
          <w:szCs w:val="32"/>
        </w:rPr>
        <w:t>，构成违反治安管理行为的，由公安机关依法给予治安管理处罚；构成犯罪的，依法追究刑事责任。</w:t>
      </w:r>
    </w:p>
    <w:p w:rsidR="00BA2082" w:rsidRPr="00BA2082" w:rsidRDefault="00BA2082" w:rsidP="00BA2082">
      <w:pPr>
        <w:rPr>
          <w:rFonts w:ascii="仿宋_GB2312" w:eastAsia="仿宋_GB2312" w:hAnsi="仿宋" w:cs="仿宋"/>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第三十五条</w:t>
      </w:r>
      <w:r w:rsidRPr="00BA2082">
        <w:rPr>
          <w:rFonts w:ascii="仿宋_GB2312" w:eastAsia="仿宋_GB2312" w:hAnsi="仿宋" w:cs="仿宋" w:hint="eastAsia"/>
          <w:sz w:val="32"/>
          <w:szCs w:val="32"/>
        </w:rPr>
        <w:t xml:space="preserve">　违反本规定</w:t>
      </w:r>
      <w:proofErr w:type="gramStart"/>
      <w:r w:rsidRPr="00BA2082">
        <w:rPr>
          <w:rFonts w:ascii="仿宋_GB2312" w:eastAsia="仿宋_GB2312" w:hAnsi="仿宋" w:cs="仿宋" w:hint="eastAsia"/>
          <w:sz w:val="32"/>
          <w:szCs w:val="32"/>
        </w:rPr>
        <w:t>规定</w:t>
      </w:r>
      <w:proofErr w:type="gramEnd"/>
      <w:r w:rsidRPr="00BA2082">
        <w:rPr>
          <w:rFonts w:ascii="仿宋_GB2312" w:eastAsia="仿宋_GB2312" w:hAnsi="仿宋" w:cs="仿宋" w:hint="eastAsia"/>
          <w:sz w:val="32"/>
          <w:szCs w:val="32"/>
        </w:rPr>
        <w:t>，法律法规有规定的，从其规定。</w:t>
      </w:r>
    </w:p>
    <w:p w:rsidR="00BA2082" w:rsidRPr="00BA2082" w:rsidRDefault="00BA2082" w:rsidP="00BA2082">
      <w:pPr>
        <w:rPr>
          <w:rFonts w:ascii="仿宋_GB2312" w:eastAsia="仿宋_GB2312" w:hAnsi="仿宋" w:cs="仿宋"/>
          <w:sz w:val="32"/>
          <w:szCs w:val="32"/>
        </w:rPr>
      </w:pPr>
    </w:p>
    <w:p w:rsidR="00BA2082" w:rsidRPr="00BA2082" w:rsidRDefault="00BA2082" w:rsidP="00BA2082">
      <w:pPr>
        <w:jc w:val="center"/>
        <w:rPr>
          <w:rFonts w:ascii="黑体" w:eastAsia="黑体" w:hAnsi="黑体" w:cs="仿宋"/>
          <w:sz w:val="32"/>
          <w:szCs w:val="32"/>
        </w:rPr>
      </w:pPr>
      <w:r w:rsidRPr="00BA2082">
        <w:rPr>
          <w:rFonts w:ascii="黑体" w:eastAsia="黑体" w:hAnsi="黑体" w:cs="仿宋" w:hint="eastAsia"/>
          <w:sz w:val="32"/>
          <w:szCs w:val="32"/>
        </w:rPr>
        <w:t>第六章　附　则</w:t>
      </w:r>
    </w:p>
    <w:p w:rsidR="00BA2082" w:rsidRPr="00BA2082" w:rsidRDefault="00BA2082" w:rsidP="00BA2082">
      <w:pPr>
        <w:rPr>
          <w:rFonts w:ascii="仿宋_GB2312" w:eastAsia="仿宋_GB2312" w:hAnsi="仿宋" w:cs="仿宋"/>
          <w:sz w:val="32"/>
          <w:szCs w:val="32"/>
        </w:rPr>
      </w:pP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第三十六条</w:t>
      </w:r>
      <w:r w:rsidRPr="00BA2082">
        <w:rPr>
          <w:rFonts w:ascii="仿宋_GB2312" w:eastAsia="仿宋_GB2312" w:hAnsi="仿宋" w:cs="仿宋" w:hint="eastAsia"/>
          <w:sz w:val="32"/>
          <w:szCs w:val="32"/>
        </w:rPr>
        <w:t xml:space="preserve">　最大起飞质量低于</w:t>
      </w:r>
      <w:r w:rsidRPr="00BA2082">
        <w:rPr>
          <w:rFonts w:ascii="仿宋_GB2312" w:eastAsia="仿宋_GB2312" w:hAnsi="仿宋" w:cs="仿宋"/>
          <w:sz w:val="32"/>
          <w:szCs w:val="32"/>
        </w:rPr>
        <w:t>0.25千克的微型民用无人机适用本规定关于空域限制和相关法律责任的规定。</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第三十七条</w:t>
      </w:r>
      <w:r w:rsidRPr="00BA2082">
        <w:rPr>
          <w:rFonts w:ascii="仿宋_GB2312" w:eastAsia="仿宋_GB2312" w:hAnsi="仿宋" w:cs="仿宋" w:hint="eastAsia"/>
          <w:sz w:val="32"/>
          <w:szCs w:val="32"/>
        </w:rPr>
        <w:t xml:space="preserve">　飞行体育运动航空模型、升放无人驾驶自由气球或者系留气球违反相关规定的，由体育、气象等主管部门按照有关法律法规予以处罚。</w:t>
      </w:r>
    </w:p>
    <w:p w:rsidR="00BA2082"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使用自备飞行控制系统的航空模型，适用本规定。</w:t>
      </w:r>
    </w:p>
    <w:p w:rsidR="0086582C" w:rsidRPr="00BA2082" w:rsidRDefault="00BA2082" w:rsidP="00BA2082">
      <w:pPr>
        <w:rPr>
          <w:rFonts w:ascii="仿宋_GB2312" w:eastAsia="仿宋_GB2312" w:hAnsi="仿宋" w:cs="仿宋" w:hint="eastAsia"/>
          <w:sz w:val="32"/>
          <w:szCs w:val="32"/>
        </w:rPr>
      </w:pPr>
      <w:r w:rsidRPr="00BA2082">
        <w:rPr>
          <w:rFonts w:ascii="仿宋_GB2312" w:eastAsia="仿宋_GB2312" w:hAnsi="仿宋" w:cs="仿宋" w:hint="eastAsia"/>
          <w:sz w:val="32"/>
          <w:szCs w:val="32"/>
        </w:rPr>
        <w:t xml:space="preserve">　　</w:t>
      </w:r>
      <w:r w:rsidRPr="00BA2082">
        <w:rPr>
          <w:rFonts w:ascii="黑体" w:eastAsia="黑体" w:hAnsi="黑体" w:cs="仿宋" w:hint="eastAsia"/>
          <w:sz w:val="32"/>
          <w:szCs w:val="32"/>
        </w:rPr>
        <w:t>第三十八条</w:t>
      </w:r>
      <w:r w:rsidRPr="00BA2082">
        <w:rPr>
          <w:rFonts w:ascii="仿宋_GB2312" w:eastAsia="仿宋_GB2312" w:hAnsi="仿宋" w:cs="仿宋" w:hint="eastAsia"/>
          <w:sz w:val="32"/>
          <w:szCs w:val="32"/>
        </w:rPr>
        <w:t xml:space="preserve">　本规定自</w:t>
      </w:r>
      <w:r w:rsidRPr="00BA2082">
        <w:rPr>
          <w:rFonts w:ascii="仿宋_GB2312" w:eastAsia="仿宋_GB2312" w:hAnsi="仿宋" w:cs="仿宋"/>
          <w:sz w:val="32"/>
          <w:szCs w:val="32"/>
        </w:rPr>
        <w:t>2017年9月20日起施行。</w:t>
      </w:r>
    </w:p>
    <w:sectPr w:rsidR="0086582C" w:rsidRPr="00BA2082">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058" w:rsidRDefault="00832058">
      <w:r>
        <w:separator/>
      </w:r>
    </w:p>
  </w:endnote>
  <w:endnote w:type="continuationSeparator" w:id="0">
    <w:p w:rsidR="00832058" w:rsidRDefault="0083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EU-BZ">
    <w:altName w:val="宋体"/>
    <w:charset w:val="86"/>
    <w:family w:val="auto"/>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书宋简体">
    <w:altName w:val="宋体"/>
    <w:charset w:val="86"/>
    <w:family w:val="script"/>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黑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82C" w:rsidRDefault="009A2F00">
    <w:pPr>
      <w:pStyle w:val="a4"/>
      <w:ind w:leftChars="2280" w:left="501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6582C" w:rsidRDefault="009A2F00">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6582C" w:rsidRDefault="009A2F00">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86582C" w:rsidRDefault="009A2F00">
    <w:pPr>
      <w:pStyle w:val="a4"/>
      <w:wordWrap w:val="0"/>
      <w:ind w:leftChars="2280" w:left="5016" w:firstLineChars="2000" w:firstLine="6400"/>
      <w:jc w:val="right"/>
      <w:rPr>
        <w:rFonts w:ascii="宋体" w:hAnsi="宋体" w:cs="宋体"/>
        <w:b/>
        <w:bCs/>
        <w:color w:val="005192"/>
        <w:sz w:val="28"/>
        <w:szCs w:val="44"/>
      </w:rPr>
    </w:pPr>
    <w:r>
      <w:rPr>
        <w:noProof/>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E43F3"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sz w:val="32"/>
        <w:szCs w:val="48"/>
      </w:rPr>
      <w:t>X</w:t>
    </w:r>
    <w:r>
      <w:rPr>
        <w:rFonts w:ascii="宋体" w:hAnsi="宋体" w:cs="宋体" w:hint="eastAsia"/>
        <w:b/>
        <w:bCs/>
        <w:color w:val="005192"/>
        <w:sz w:val="28"/>
        <w:szCs w:val="44"/>
      </w:rPr>
      <w:t xml:space="preserve">四川省人民政府发布     </w:t>
    </w:r>
  </w:p>
  <w:p w:rsidR="0086582C" w:rsidRDefault="0086582C">
    <w:pPr>
      <w:pStyle w:val="a4"/>
      <w:wordWrap w:val="0"/>
      <w:ind w:leftChars="2280" w:left="5016"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058" w:rsidRDefault="00832058">
      <w:r>
        <w:separator/>
      </w:r>
    </w:p>
  </w:footnote>
  <w:footnote w:type="continuationSeparator" w:id="0">
    <w:p w:rsidR="00832058" w:rsidRDefault="00832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82C" w:rsidRDefault="009A2F00">
    <w:pPr>
      <w:pStyle w:val="a4"/>
      <w:widowControl w:val="0"/>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3697C"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86582C" w:rsidRDefault="009A2F00">
    <w:pPr>
      <w:pStyle w:val="a4"/>
      <w:widowControl w:val="0"/>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szCs w:val="32"/>
      </w:rPr>
      <w:t>四川省人民政府规章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C9011D9"/>
    <w:rsid w:val="000E656E"/>
    <w:rsid w:val="001034A7"/>
    <w:rsid w:val="00370AE9"/>
    <w:rsid w:val="004D0ECA"/>
    <w:rsid w:val="005F07AB"/>
    <w:rsid w:val="00784363"/>
    <w:rsid w:val="00832058"/>
    <w:rsid w:val="0086582C"/>
    <w:rsid w:val="008E4C5F"/>
    <w:rsid w:val="009804D4"/>
    <w:rsid w:val="009A2F00"/>
    <w:rsid w:val="009C0FEC"/>
    <w:rsid w:val="00BA2082"/>
    <w:rsid w:val="00D77ACA"/>
    <w:rsid w:val="00EF2808"/>
    <w:rsid w:val="00F955F6"/>
    <w:rsid w:val="019E71BD"/>
    <w:rsid w:val="05440955"/>
    <w:rsid w:val="066E5641"/>
    <w:rsid w:val="06A67E67"/>
    <w:rsid w:val="080F63D8"/>
    <w:rsid w:val="09341458"/>
    <w:rsid w:val="0CE65B2C"/>
    <w:rsid w:val="0D5C5CF8"/>
    <w:rsid w:val="101F0538"/>
    <w:rsid w:val="10254BD6"/>
    <w:rsid w:val="13A23C39"/>
    <w:rsid w:val="152D2DCA"/>
    <w:rsid w:val="1C2F445F"/>
    <w:rsid w:val="1C86388D"/>
    <w:rsid w:val="1E466CFF"/>
    <w:rsid w:val="22440422"/>
    <w:rsid w:val="23F13B42"/>
    <w:rsid w:val="25BC157F"/>
    <w:rsid w:val="2A206E04"/>
    <w:rsid w:val="2F9D68BF"/>
    <w:rsid w:val="2FCE575A"/>
    <w:rsid w:val="2FFC7EDE"/>
    <w:rsid w:val="31A15F24"/>
    <w:rsid w:val="3775564D"/>
    <w:rsid w:val="39A232A0"/>
    <w:rsid w:val="3A1C636B"/>
    <w:rsid w:val="3B5A6BBB"/>
    <w:rsid w:val="3BE16DE7"/>
    <w:rsid w:val="3D153F92"/>
    <w:rsid w:val="3E0E7999"/>
    <w:rsid w:val="3EDA13A6"/>
    <w:rsid w:val="3F5730EA"/>
    <w:rsid w:val="426562BA"/>
    <w:rsid w:val="42F058B7"/>
    <w:rsid w:val="436109F6"/>
    <w:rsid w:val="441A38D4"/>
    <w:rsid w:val="49B91357"/>
    <w:rsid w:val="4AEC52E8"/>
    <w:rsid w:val="4BC77339"/>
    <w:rsid w:val="4C9236C5"/>
    <w:rsid w:val="4E2A37E2"/>
    <w:rsid w:val="50414CBD"/>
    <w:rsid w:val="51E247E8"/>
    <w:rsid w:val="526F08CC"/>
    <w:rsid w:val="52F46F0B"/>
    <w:rsid w:val="55274B4C"/>
    <w:rsid w:val="55E064E0"/>
    <w:rsid w:val="5A4F3EF9"/>
    <w:rsid w:val="5D0D7ECB"/>
    <w:rsid w:val="608816D1"/>
    <w:rsid w:val="63FD1F6A"/>
    <w:rsid w:val="69D03F98"/>
    <w:rsid w:val="6B16644B"/>
    <w:rsid w:val="6BF75DB0"/>
    <w:rsid w:val="6C09760A"/>
    <w:rsid w:val="6C0E3A78"/>
    <w:rsid w:val="6D0E3F22"/>
    <w:rsid w:val="714A2531"/>
    <w:rsid w:val="71E9213F"/>
    <w:rsid w:val="75AA717D"/>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A2670"/>
  <w15:docId w15:val="{D39AFB2F-B308-4B21-9E25-47563607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rFonts w:ascii="Calibri" w:hAnsi="NEU-BZ"/>
      <w:sz w:val="22"/>
      <w:szCs w:val="22"/>
    </w:rPr>
  </w:style>
  <w:style w:type="paragraph" w:styleId="2">
    <w:name w:val="heading 2"/>
    <w:basedOn w:val="a"/>
    <w:next w:val="a"/>
    <w:qFormat/>
    <w:pPr>
      <w:keepNext/>
      <w:keepLines/>
      <w:spacing w:beforeLines="100" w:before="100" w:afterLines="100" w:after="100" w:line="600" w:lineRule="exact"/>
      <w:jc w:val="center"/>
      <w:outlineLvl w:val="1"/>
    </w:pPr>
    <w:rPr>
      <w:rFonts w:ascii="黑体" w:eastAsia="黑体" w:hAnsi="Arial"/>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5">
    <w:name w:val="page number"/>
    <w:basedOn w:val="a0"/>
    <w:qFormat/>
  </w:style>
  <w:style w:type="paragraph" w:customStyle="1" w:styleId="155GB">
    <w:name w:val="15.5正文（仿宋GB）"/>
    <w:basedOn w:val="a"/>
    <w:qFormat/>
    <w:pPr>
      <w:ind w:firstLineChars="200" w:firstLine="200"/>
    </w:pPr>
    <w:rPr>
      <w:rFonts w:ascii="方正书宋简体" w:eastAsia="仿宋_GB2312" w:hAnsi="方正书宋简体"/>
      <w:color w:val="000000"/>
      <w:sz w:val="31"/>
      <w:szCs w:val="31"/>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customStyle="1" w:styleId="3">
    <w:name w:val="样式3"/>
    <w:basedOn w:val="a"/>
    <w:qFormat/>
    <w:pPr>
      <w:widowControl w:val="0"/>
      <w:adjustRightInd w:val="0"/>
      <w:snapToGrid w:val="0"/>
      <w:spacing w:beforeLines="100" w:before="100" w:afterLines="100" w:after="100" w:line="600" w:lineRule="exact"/>
      <w:jc w:val="center"/>
    </w:pPr>
    <w:rPr>
      <w:rFonts w:ascii="方正书宋简体" w:eastAsia="楷体_GB2312" w:hAnsi="方正书宋简体"/>
      <w:color w:val="000000"/>
      <w:sz w:val="31"/>
      <w:szCs w:val="31"/>
    </w:rPr>
  </w:style>
  <w:style w:type="paragraph" w:styleId="a7">
    <w:name w:val="Balloon Text"/>
    <w:basedOn w:val="a"/>
    <w:link w:val="a8"/>
    <w:rsid w:val="004D0ECA"/>
    <w:rPr>
      <w:sz w:val="18"/>
      <w:szCs w:val="18"/>
    </w:rPr>
  </w:style>
  <w:style w:type="character" w:customStyle="1" w:styleId="a8">
    <w:name w:val="批注框文本 字符"/>
    <w:basedOn w:val="a0"/>
    <w:link w:val="a7"/>
    <w:rsid w:val="004D0ECA"/>
    <w:rPr>
      <w:rFonts w:ascii="Calibri" w:hAnsi="NEU-BZ"/>
      <w:sz w:val="18"/>
      <w:szCs w:val="18"/>
    </w:rPr>
  </w:style>
  <w:style w:type="character" w:styleId="a9">
    <w:name w:val="Strong"/>
    <w:basedOn w:val="a0"/>
    <w:uiPriority w:val="22"/>
    <w:qFormat/>
    <w:rsid w:val="00BA2082"/>
    <w:rPr>
      <w:b/>
      <w:bCs/>
    </w:rPr>
  </w:style>
  <w:style w:type="paragraph" w:styleId="aa">
    <w:name w:val="List Paragraph"/>
    <w:basedOn w:val="a"/>
    <w:uiPriority w:val="99"/>
    <w:rsid w:val="00BA20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030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12</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 L</cp:lastModifiedBy>
  <cp:revision>2</cp:revision>
  <cp:lastPrinted>2021-09-22T01:19:00Z</cp:lastPrinted>
  <dcterms:created xsi:type="dcterms:W3CDTF">2021-11-19T06:04:00Z</dcterms:created>
  <dcterms:modified xsi:type="dcterms:W3CDTF">2021-11-19T06:04:00Z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9549393FF20545CDB52FED4E228F6F76</vt:lpwstr>
  </property>
</Properties>
</file>