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8" w:rsidRDefault="00CA3C28" w:rsidP="00CA3C2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CA3C28" w:rsidRDefault="00CA3C28" w:rsidP="00CA3C2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CA3C28" w:rsidRDefault="00CA3C28" w:rsidP="00CA3C28">
      <w:pPr>
        <w:tabs>
          <w:tab w:val="left" w:pos="0"/>
        </w:tabs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201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>
        <w:rPr>
          <w:rFonts w:ascii="Times New Roman" w:eastAsia="方正小标宋简体" w:hAnsi="Times New Roman" w:cs="Times New Roman"/>
          <w:sz w:val="44"/>
          <w:szCs w:val="44"/>
        </w:rPr>
        <w:t>年四川省两化融合管理体系贯标</w:t>
      </w:r>
    </w:p>
    <w:p w:rsidR="00CA3C28" w:rsidRDefault="00CA3C28" w:rsidP="00CA3C28">
      <w:pPr>
        <w:tabs>
          <w:tab w:val="left" w:pos="0"/>
        </w:tabs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试点企业建议名单</w:t>
      </w:r>
    </w:p>
    <w:bookmarkEnd w:id="0"/>
    <w:p w:rsidR="00CA3C28" w:rsidRDefault="00CA3C28" w:rsidP="00CA3C28">
      <w:pPr>
        <w:tabs>
          <w:tab w:val="left" w:pos="0"/>
        </w:tabs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911"/>
        <w:gridCol w:w="5479"/>
        <w:gridCol w:w="2552"/>
      </w:tblGrid>
      <w:tr w:rsidR="00CA3C28" w:rsidTr="0092798A">
        <w:trPr>
          <w:trHeight w:val="521"/>
          <w:tblHeader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color w:val="000000"/>
                <w:kern w:val="0"/>
                <w:sz w:val="24"/>
                <w:szCs w:val="24"/>
              </w:rPr>
              <w:t>拟推荐试点企业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color w:val="000000"/>
                <w:kern w:val="0"/>
                <w:sz w:val="24"/>
                <w:szCs w:val="24"/>
              </w:rPr>
              <w:t>所属区（市）县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成都中电熊猫显示科技有限公司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四川宏华电气有限责任公司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成都贝德铜业有限公司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成都麦隆电气有限公司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四川省永亨实业有限责任公司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成都派斯光学有限公司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合纵药易购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医药股份有限公司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四川韦克电缆有限公司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成都圣恩生物科技股份有限公司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四川品胜电子有限公司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四川新蓉电缆有限责任公司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四川华体照明科技股份有限公司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成都成高阀门有限公司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厚普清洁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能源股份有限公司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四川纵横六合科技股份有限公司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成都秦川物联网科技股份有限公司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成都佳发安泰教育科技股份有限公司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成都四通瑞坤科技有限公司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四川易诚智讯科技有限公司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成都九鼎科技（集团）有限公司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帝欧家居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四川光恒通信技术有限公司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四川永冠商业设备有限公司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成都中光电科技有限公司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鸿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富锦精密电子(成都)有限公司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地奥集团成都药业股份有限公司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成都联虹钼业有限公司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成都东旭智能科技有限公司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四川齐力绿源水处理科技有限公司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成都川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行科技塑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四川锦美环保股份有限公司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自贡中兴耐磨新材料有限公司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攀钢集团钒钛资源股份有限公司</w:t>
            </w: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CA3C28" w:rsidTr="009279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宏图智能物流股份有限公司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四川亚度家具有限公司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四川翠宏食品有限公司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四川长虹新能源科技股份有限公司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四川长虹教育科技有限公司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四川九州光电子技术有限公司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九洲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北斗导航与位置服务有限公司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中国核工业二四建设有限公司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四川翔风科技有限公司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绵阳市瑞丰机电制造有限公司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四川省银河化学股份有限公司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四川旭虹光电科技有限公司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四川通运科技有限公司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四川省隆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科技包装有限公司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四川新新门业有限公司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四川久大蓬莱盐化有限公司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四川上特科技有限公司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四川耐德尔节能门窗有限公司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乐山有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稀土新材料有限公司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四川峨胜水泥集团股份有限公司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玖龙纸业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（乐山）有限公司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四川铭帝铝业有限公司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森态源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四川张飞牛肉有限公司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四川南充康达汽车零部件集团有限公司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四川德尔博睿科技股份有限公司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宜宾五粮液股份有限公司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四川筠连西南水泥有限公司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宜宾格莱特科技有限公司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四川苏格通讯技术有限公司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四川铭利达科技有限公司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四川圣锦高新科技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四川羽玺电子科技有限公司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四川贡嘎雪新材料股份有限公司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格力电工（眉山）有限公司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眉山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蒙牛乳业（眉山）有限公司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眉山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彭山新希望饲料有限公司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眉山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眉山德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航空设备股份有限公司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眉山</w:t>
            </w:r>
          </w:p>
        </w:tc>
      </w:tr>
      <w:tr w:rsidR="00CA3C28" w:rsidTr="0092798A">
        <w:trPr>
          <w:trHeight w:val="348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四川华通柠檬有限公司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28" w:rsidRDefault="00CA3C28" w:rsidP="0092798A">
            <w:pPr>
              <w:widowControl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</w:tr>
    </w:tbl>
    <w:p w:rsidR="00CA3C28" w:rsidRDefault="00CA3C28" w:rsidP="00CA3C28">
      <w:pPr>
        <w:tabs>
          <w:tab w:val="left" w:pos="0"/>
        </w:tabs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A3C28" w:rsidRDefault="00CA3C28" w:rsidP="00CA3C28">
      <w:pPr>
        <w:spacing w:line="6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CA3C28" w:rsidRDefault="00CA3C28" w:rsidP="00CA3C28">
      <w:pPr>
        <w:spacing w:line="6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CA3C28" w:rsidRDefault="00CA3C28" w:rsidP="00CA3C28">
      <w:pPr>
        <w:spacing w:line="6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CA3C28" w:rsidRDefault="00CA3C28" w:rsidP="00CA3C28">
      <w:pPr>
        <w:spacing w:line="6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CA3C28" w:rsidRDefault="00CA3C28" w:rsidP="00CA3C28">
      <w:pPr>
        <w:spacing w:line="6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CA3C28" w:rsidRDefault="00CA3C28" w:rsidP="00CA3C28">
      <w:pPr>
        <w:spacing w:line="6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CA3C28" w:rsidRDefault="00CA3C28" w:rsidP="00CA3C28">
      <w:pPr>
        <w:spacing w:line="60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214646" w:rsidRDefault="00214646"/>
    <w:sectPr w:rsidR="00214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8"/>
    <w:rsid w:val="001A6AA7"/>
    <w:rsid w:val="001E5745"/>
    <w:rsid w:val="00207E58"/>
    <w:rsid w:val="00214646"/>
    <w:rsid w:val="003511E1"/>
    <w:rsid w:val="0039433E"/>
    <w:rsid w:val="00410165"/>
    <w:rsid w:val="00485DAD"/>
    <w:rsid w:val="004D1C4E"/>
    <w:rsid w:val="00575B27"/>
    <w:rsid w:val="005B4F7C"/>
    <w:rsid w:val="00616F7D"/>
    <w:rsid w:val="006F747C"/>
    <w:rsid w:val="0071419B"/>
    <w:rsid w:val="00727282"/>
    <w:rsid w:val="00746144"/>
    <w:rsid w:val="0078175E"/>
    <w:rsid w:val="007851FC"/>
    <w:rsid w:val="00821811"/>
    <w:rsid w:val="00862503"/>
    <w:rsid w:val="00895379"/>
    <w:rsid w:val="008E5A38"/>
    <w:rsid w:val="00971494"/>
    <w:rsid w:val="0099553F"/>
    <w:rsid w:val="00A047F8"/>
    <w:rsid w:val="00A05992"/>
    <w:rsid w:val="00A121B8"/>
    <w:rsid w:val="00AC7D9A"/>
    <w:rsid w:val="00B028E8"/>
    <w:rsid w:val="00B16D44"/>
    <w:rsid w:val="00BC49DF"/>
    <w:rsid w:val="00C9767B"/>
    <w:rsid w:val="00CA3C28"/>
    <w:rsid w:val="00CC4099"/>
    <w:rsid w:val="00DE6838"/>
    <w:rsid w:val="00E45AB0"/>
    <w:rsid w:val="00EC097B"/>
    <w:rsid w:val="00ED7726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袁露</dc:creator>
  <cp:lastModifiedBy>袁露</cp:lastModifiedBy>
  <cp:revision>1</cp:revision>
  <dcterms:created xsi:type="dcterms:W3CDTF">2019-09-24T04:00:00Z</dcterms:created>
  <dcterms:modified xsi:type="dcterms:W3CDTF">2019-09-24T04:02:00Z</dcterms:modified>
</cp:coreProperties>
</file>